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71" w:rsidRDefault="00125899" w:rsidP="00665149">
      <w:pPr>
        <w:spacing w:after="0"/>
        <w:jc w:val="center"/>
        <w:rPr>
          <w:b/>
          <w:sz w:val="32"/>
          <w:szCs w:val="32"/>
        </w:rPr>
      </w:pPr>
      <w:r>
        <w:rPr>
          <w:b/>
          <w:noProof/>
          <w:sz w:val="32"/>
          <w:szCs w:val="32"/>
        </w:rPr>
        <w:drawing>
          <wp:inline distT="0" distB="0" distL="0" distR="0">
            <wp:extent cx="1543050" cy="1338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338164"/>
                    </a:xfrm>
                    <a:prstGeom prst="rect">
                      <a:avLst/>
                    </a:prstGeom>
                  </pic:spPr>
                </pic:pic>
              </a:graphicData>
            </a:graphic>
          </wp:inline>
        </w:drawing>
      </w:r>
    </w:p>
    <w:p w:rsidR="00C35171" w:rsidRDefault="00C35171" w:rsidP="00665149">
      <w:pPr>
        <w:spacing w:after="0"/>
        <w:jc w:val="center"/>
        <w:rPr>
          <w:b/>
          <w:sz w:val="32"/>
          <w:szCs w:val="32"/>
        </w:rPr>
      </w:pPr>
    </w:p>
    <w:p w:rsidR="00665149" w:rsidRPr="00665149" w:rsidRDefault="00125899" w:rsidP="00665149">
      <w:pPr>
        <w:spacing w:after="0"/>
        <w:jc w:val="center"/>
        <w:rPr>
          <w:b/>
          <w:sz w:val="32"/>
          <w:szCs w:val="32"/>
        </w:rPr>
      </w:pPr>
      <w:r>
        <w:rPr>
          <w:b/>
          <w:sz w:val="32"/>
          <w:szCs w:val="32"/>
        </w:rPr>
        <w:t>Norton Canes</w:t>
      </w:r>
      <w:r w:rsidR="00665149" w:rsidRPr="00665149">
        <w:rPr>
          <w:b/>
          <w:sz w:val="32"/>
          <w:szCs w:val="32"/>
        </w:rPr>
        <w:t xml:space="preserve"> Academy</w:t>
      </w:r>
    </w:p>
    <w:p w:rsidR="00665149" w:rsidRPr="00665149" w:rsidRDefault="00665149" w:rsidP="00665149">
      <w:pPr>
        <w:spacing w:after="0"/>
        <w:jc w:val="center"/>
        <w:rPr>
          <w:b/>
          <w:sz w:val="32"/>
          <w:szCs w:val="32"/>
        </w:rPr>
      </w:pPr>
      <w:r w:rsidRPr="00665149">
        <w:rPr>
          <w:b/>
          <w:sz w:val="32"/>
          <w:szCs w:val="32"/>
        </w:rPr>
        <w:t xml:space="preserve">Pupil Premium </w:t>
      </w:r>
      <w:r w:rsidR="00CB335B">
        <w:rPr>
          <w:b/>
          <w:sz w:val="32"/>
          <w:szCs w:val="32"/>
        </w:rPr>
        <w:t>Allocation</w:t>
      </w:r>
    </w:p>
    <w:p w:rsidR="00665149" w:rsidRDefault="00665149" w:rsidP="001C7D5A">
      <w:pPr>
        <w:spacing w:after="0"/>
        <w:rPr>
          <w:b/>
          <w:sz w:val="24"/>
          <w:szCs w:val="24"/>
        </w:rPr>
      </w:pPr>
    </w:p>
    <w:p w:rsidR="003C5C21" w:rsidRDefault="00795592" w:rsidP="001C7D5A">
      <w:pPr>
        <w:spacing w:after="0"/>
        <w:rPr>
          <w:b/>
          <w:sz w:val="32"/>
          <w:szCs w:val="32"/>
        </w:rPr>
      </w:pPr>
      <w:r>
        <w:rPr>
          <w:b/>
          <w:sz w:val="32"/>
          <w:szCs w:val="32"/>
        </w:rPr>
        <w:t xml:space="preserve">Academic Year </w:t>
      </w:r>
      <w:r w:rsidR="006A00C2">
        <w:rPr>
          <w:b/>
          <w:sz w:val="32"/>
          <w:szCs w:val="32"/>
        </w:rPr>
        <w:t>2018-1019</w:t>
      </w:r>
    </w:p>
    <w:p w:rsidR="00BF426D" w:rsidRDefault="00BF426D" w:rsidP="001C7D5A">
      <w:pPr>
        <w:spacing w:after="0"/>
        <w:rPr>
          <w:b/>
          <w:sz w:val="32"/>
          <w:szCs w:val="32"/>
        </w:rPr>
      </w:pPr>
    </w:p>
    <w:p w:rsidR="00BF426D" w:rsidRPr="00BF426D" w:rsidRDefault="00BF426D" w:rsidP="00BF426D">
      <w:pPr>
        <w:spacing w:after="0"/>
        <w:jc w:val="both"/>
        <w:rPr>
          <w:sz w:val="24"/>
          <w:szCs w:val="24"/>
        </w:rPr>
      </w:pPr>
      <w:r w:rsidRPr="00BF426D">
        <w:rPr>
          <w:sz w:val="24"/>
          <w:szCs w:val="24"/>
        </w:rPr>
        <w:t xml:space="preserve">The Pupil Premium is Government funding, in addition to main funding and was introduced in April 2011. It is allocated to schools to work with pupils who have been registered for free school meals at any point in the last six years (known as ‘Ever 6 FSM’).It is also allocated to Looked After Children (LAC). Whilst schools are free to spend the money as they see fit, the intention of the funding is to improve the life chances of disadvantaged children by reducing the attainment gap that exists between them and children in wealthier households.   </w:t>
      </w:r>
    </w:p>
    <w:p w:rsidR="00BF426D" w:rsidRPr="00BF426D" w:rsidRDefault="00BF426D" w:rsidP="00BF426D">
      <w:pPr>
        <w:spacing w:after="0"/>
        <w:jc w:val="both"/>
        <w:rPr>
          <w:sz w:val="24"/>
          <w:szCs w:val="24"/>
        </w:rPr>
      </w:pPr>
      <w:r w:rsidRPr="00480B79">
        <w:rPr>
          <w:sz w:val="24"/>
          <w:szCs w:val="24"/>
        </w:rPr>
        <w:t>School received Pupil Premium funding of £953 per pupil eligible for free school meals in the last</w:t>
      </w:r>
      <w:r w:rsidR="00FD1F52">
        <w:rPr>
          <w:sz w:val="24"/>
          <w:szCs w:val="24"/>
        </w:rPr>
        <w:t xml:space="preserve"> 6 years, £900 per Looked After </w:t>
      </w:r>
      <w:r w:rsidRPr="00480B79">
        <w:rPr>
          <w:sz w:val="24"/>
          <w:szCs w:val="24"/>
        </w:rPr>
        <w:t>Child and £300 per child of service personnel. Funding increased in March 2014 to £1,300 per primary a</w:t>
      </w:r>
      <w:r w:rsidR="00855688">
        <w:rPr>
          <w:sz w:val="24"/>
          <w:szCs w:val="24"/>
        </w:rPr>
        <w:t>ged pupil and £1,900 per Looked-</w:t>
      </w:r>
      <w:r w:rsidRPr="00480B79">
        <w:rPr>
          <w:sz w:val="24"/>
          <w:szCs w:val="24"/>
        </w:rPr>
        <w:t>After Child.</w:t>
      </w:r>
      <w:r w:rsidRPr="00BF426D">
        <w:rPr>
          <w:sz w:val="24"/>
          <w:szCs w:val="24"/>
        </w:rPr>
        <w:t xml:space="preserve"> </w:t>
      </w:r>
    </w:p>
    <w:p w:rsidR="00BF426D" w:rsidRPr="00BF426D" w:rsidRDefault="00BF426D" w:rsidP="00BF426D">
      <w:pPr>
        <w:jc w:val="both"/>
        <w:rPr>
          <w:sz w:val="24"/>
          <w:szCs w:val="24"/>
        </w:rPr>
      </w:pPr>
    </w:p>
    <w:p w:rsidR="00BF426D" w:rsidRPr="00615FEC" w:rsidRDefault="002A72C4" w:rsidP="00BF426D">
      <w:pPr>
        <w:jc w:val="both"/>
        <w:rPr>
          <w:sz w:val="24"/>
          <w:szCs w:val="24"/>
        </w:rPr>
      </w:pPr>
      <w:proofErr w:type="gramStart"/>
      <w:r>
        <w:rPr>
          <w:b/>
          <w:sz w:val="24"/>
          <w:szCs w:val="24"/>
        </w:rPr>
        <w:t>29</w:t>
      </w:r>
      <w:r w:rsidR="00BF426D" w:rsidRPr="00615FEC">
        <w:rPr>
          <w:b/>
          <w:sz w:val="24"/>
          <w:szCs w:val="24"/>
        </w:rPr>
        <w:t>%</w:t>
      </w:r>
      <w:proofErr w:type="gramEnd"/>
      <w:r w:rsidR="00BF426D" w:rsidRPr="00615FEC">
        <w:rPr>
          <w:sz w:val="24"/>
          <w:szCs w:val="24"/>
        </w:rPr>
        <w:t xml:space="preserve"> of pupils at </w:t>
      </w:r>
      <w:r w:rsidR="00125899" w:rsidRPr="00615FEC">
        <w:rPr>
          <w:sz w:val="24"/>
          <w:szCs w:val="24"/>
        </w:rPr>
        <w:t>Norton Canes</w:t>
      </w:r>
      <w:r w:rsidR="00BF426D" w:rsidRPr="00615FEC">
        <w:rPr>
          <w:sz w:val="24"/>
          <w:szCs w:val="24"/>
        </w:rPr>
        <w:t xml:space="preserve"> </w:t>
      </w:r>
      <w:r w:rsidR="006A00C2">
        <w:rPr>
          <w:sz w:val="24"/>
          <w:szCs w:val="24"/>
        </w:rPr>
        <w:t>are</w:t>
      </w:r>
      <w:r w:rsidR="00BF426D" w:rsidRPr="00615FEC">
        <w:rPr>
          <w:sz w:val="24"/>
          <w:szCs w:val="24"/>
        </w:rPr>
        <w:t xml:space="preserve"> entitled to pupil premium</w:t>
      </w:r>
      <w:r>
        <w:rPr>
          <w:sz w:val="24"/>
          <w:szCs w:val="24"/>
        </w:rPr>
        <w:t xml:space="preserve"> </w:t>
      </w:r>
      <w:r w:rsidR="006A00C2">
        <w:rPr>
          <w:sz w:val="24"/>
          <w:szCs w:val="24"/>
        </w:rPr>
        <w:t>at the start of the 2018</w:t>
      </w:r>
      <w:r>
        <w:rPr>
          <w:sz w:val="24"/>
          <w:szCs w:val="24"/>
        </w:rPr>
        <w:t>-201</w:t>
      </w:r>
      <w:r w:rsidR="006A00C2">
        <w:rPr>
          <w:sz w:val="24"/>
          <w:szCs w:val="24"/>
        </w:rPr>
        <w:t>9 academic year</w:t>
      </w:r>
      <w:r w:rsidR="00BF426D" w:rsidRPr="00615FEC">
        <w:rPr>
          <w:sz w:val="24"/>
          <w:szCs w:val="24"/>
        </w:rPr>
        <w:t xml:space="preserve">.  </w:t>
      </w:r>
    </w:p>
    <w:p w:rsidR="00BF426D" w:rsidRDefault="00480B79" w:rsidP="00BF426D">
      <w:pPr>
        <w:jc w:val="both"/>
        <w:rPr>
          <w:sz w:val="24"/>
          <w:szCs w:val="24"/>
        </w:rPr>
      </w:pPr>
      <w:r w:rsidRPr="002A72C4">
        <w:rPr>
          <w:b/>
          <w:sz w:val="24"/>
          <w:szCs w:val="24"/>
        </w:rPr>
        <w:t>£</w:t>
      </w:r>
      <w:r w:rsidR="002A72C4" w:rsidRPr="002A72C4">
        <w:rPr>
          <w:rFonts w:ascii="Calibri" w:hAnsi="Calibri" w:cs="Calibri"/>
          <w:b/>
          <w:color w:val="000000"/>
          <w:shd w:val="clear" w:color="auto" w:fill="FFFFFF"/>
        </w:rPr>
        <w:t>96</w:t>
      </w:r>
      <w:r w:rsidR="002A72C4">
        <w:rPr>
          <w:rFonts w:ascii="Calibri" w:hAnsi="Calibri" w:cs="Calibri"/>
          <w:b/>
          <w:color w:val="000000"/>
          <w:shd w:val="clear" w:color="auto" w:fill="FFFFFF"/>
        </w:rPr>
        <w:t>,</w:t>
      </w:r>
      <w:r w:rsidR="002A72C4" w:rsidRPr="002A72C4">
        <w:rPr>
          <w:rFonts w:ascii="Calibri" w:hAnsi="Calibri" w:cs="Calibri"/>
          <w:b/>
          <w:color w:val="000000"/>
          <w:shd w:val="clear" w:color="auto" w:fill="FFFFFF"/>
        </w:rPr>
        <w:t>3</w:t>
      </w:r>
      <w:r w:rsidR="00745886">
        <w:rPr>
          <w:rFonts w:ascii="Calibri" w:hAnsi="Calibri" w:cs="Calibri"/>
          <w:b/>
          <w:color w:val="000000"/>
          <w:shd w:val="clear" w:color="auto" w:fill="FFFFFF"/>
        </w:rPr>
        <w:t>3</w:t>
      </w:r>
      <w:r w:rsidR="002A72C4" w:rsidRPr="002A72C4">
        <w:rPr>
          <w:rFonts w:ascii="Calibri" w:hAnsi="Calibri" w:cs="Calibri"/>
          <w:b/>
          <w:color w:val="000000"/>
          <w:shd w:val="clear" w:color="auto" w:fill="FFFFFF"/>
        </w:rPr>
        <w:t>1</w:t>
      </w:r>
      <w:r w:rsidR="00745886">
        <w:rPr>
          <w:rFonts w:ascii="Calibri" w:hAnsi="Calibri" w:cs="Calibri"/>
          <w:b/>
          <w:color w:val="000000"/>
          <w:shd w:val="clear" w:color="auto" w:fill="FFFFFF"/>
        </w:rPr>
        <w:t>.3</w:t>
      </w:r>
      <w:r w:rsidR="002A72C4" w:rsidRPr="002A72C4">
        <w:rPr>
          <w:rFonts w:ascii="Calibri" w:hAnsi="Calibri" w:cs="Calibri"/>
          <w:b/>
          <w:color w:val="000000"/>
          <w:shd w:val="clear" w:color="auto" w:fill="FFFFFF"/>
        </w:rPr>
        <w:t xml:space="preserve">6 </w:t>
      </w:r>
      <w:r w:rsidR="002A72C4" w:rsidRPr="002A72C4">
        <w:rPr>
          <w:sz w:val="24"/>
          <w:szCs w:val="24"/>
        </w:rPr>
        <w:t>was</w:t>
      </w:r>
      <w:r w:rsidR="006A00C2">
        <w:rPr>
          <w:sz w:val="24"/>
          <w:szCs w:val="24"/>
        </w:rPr>
        <w:t xml:space="preserve"> the projected allocation </w:t>
      </w:r>
      <w:r w:rsidR="00BF426D" w:rsidRPr="002A72C4">
        <w:rPr>
          <w:sz w:val="24"/>
          <w:szCs w:val="24"/>
        </w:rPr>
        <w:t xml:space="preserve">for </w:t>
      </w:r>
      <w:r w:rsidR="002A72C4" w:rsidRPr="002A72C4">
        <w:rPr>
          <w:sz w:val="24"/>
          <w:szCs w:val="24"/>
        </w:rPr>
        <w:t xml:space="preserve">the </w:t>
      </w:r>
      <w:r w:rsidR="002A72C4">
        <w:rPr>
          <w:sz w:val="24"/>
          <w:szCs w:val="24"/>
        </w:rPr>
        <w:t>201</w:t>
      </w:r>
      <w:r w:rsidR="006A00C2">
        <w:rPr>
          <w:sz w:val="24"/>
          <w:szCs w:val="24"/>
        </w:rPr>
        <w:t>8-2019</w:t>
      </w:r>
      <w:r w:rsidR="002A72C4" w:rsidRPr="002A72C4">
        <w:rPr>
          <w:sz w:val="24"/>
          <w:szCs w:val="24"/>
        </w:rPr>
        <w:t xml:space="preserve"> academic</w:t>
      </w:r>
      <w:r w:rsidR="002A72C4">
        <w:rPr>
          <w:sz w:val="24"/>
          <w:szCs w:val="24"/>
        </w:rPr>
        <w:t xml:space="preserve"> year.</w:t>
      </w:r>
      <w:r w:rsidR="002A72C4">
        <w:rPr>
          <w:sz w:val="24"/>
          <w:szCs w:val="24"/>
        </w:rPr>
        <w:tab/>
      </w:r>
    </w:p>
    <w:p w:rsidR="001C7D5A" w:rsidRPr="008C1009" w:rsidRDefault="00125899" w:rsidP="00125899">
      <w:pPr>
        <w:rPr>
          <w:b/>
          <w:sz w:val="32"/>
          <w:szCs w:val="32"/>
        </w:rPr>
      </w:pPr>
      <w:r>
        <w:rPr>
          <w:sz w:val="24"/>
          <w:szCs w:val="24"/>
        </w:rPr>
        <w:br w:type="page"/>
      </w:r>
      <w:r w:rsidR="001C7D5A" w:rsidRPr="008C1009">
        <w:rPr>
          <w:b/>
          <w:sz w:val="32"/>
          <w:szCs w:val="32"/>
        </w:rPr>
        <w:lastRenderedPageBreak/>
        <w:t>Key Objectives</w:t>
      </w:r>
      <w:r w:rsidR="008C1009">
        <w:rPr>
          <w:b/>
          <w:sz w:val="32"/>
          <w:szCs w:val="32"/>
        </w:rPr>
        <w:t>:</w:t>
      </w:r>
    </w:p>
    <w:p w:rsidR="001C7D5A" w:rsidRPr="00F72E72" w:rsidRDefault="001C7D5A" w:rsidP="001C7D5A">
      <w:pPr>
        <w:spacing w:after="0"/>
        <w:rPr>
          <w:b/>
          <w:sz w:val="16"/>
          <w:szCs w:val="16"/>
        </w:rPr>
      </w:pPr>
    </w:p>
    <w:tbl>
      <w:tblPr>
        <w:tblStyle w:val="TableGrid"/>
        <w:tblW w:w="0" w:type="auto"/>
        <w:tblLook w:val="04A0" w:firstRow="1" w:lastRow="0" w:firstColumn="1" w:lastColumn="0" w:noHBand="0" w:noVBand="1"/>
      </w:tblPr>
      <w:tblGrid>
        <w:gridCol w:w="1242"/>
        <w:gridCol w:w="7230"/>
      </w:tblGrid>
      <w:tr w:rsidR="00A44A93" w:rsidTr="00A44A93">
        <w:tc>
          <w:tcPr>
            <w:tcW w:w="1242" w:type="dxa"/>
          </w:tcPr>
          <w:p w:rsidR="00A44A93" w:rsidRDefault="00A44A93" w:rsidP="001C7D5A">
            <w:pPr>
              <w:rPr>
                <w:b/>
                <w:sz w:val="24"/>
                <w:szCs w:val="24"/>
              </w:rPr>
            </w:pPr>
          </w:p>
        </w:tc>
        <w:tc>
          <w:tcPr>
            <w:tcW w:w="7230" w:type="dxa"/>
          </w:tcPr>
          <w:p w:rsidR="00A44A93" w:rsidRDefault="00A44A93" w:rsidP="00A44A93">
            <w:pPr>
              <w:jc w:val="center"/>
              <w:rPr>
                <w:b/>
                <w:sz w:val="24"/>
                <w:szCs w:val="24"/>
              </w:rPr>
            </w:pPr>
            <w:r>
              <w:rPr>
                <w:b/>
                <w:sz w:val="24"/>
                <w:szCs w:val="24"/>
              </w:rPr>
              <w:t>Objectives</w:t>
            </w:r>
          </w:p>
        </w:tc>
      </w:tr>
      <w:tr w:rsidR="00125899" w:rsidRPr="00580E00" w:rsidTr="00125899">
        <w:tc>
          <w:tcPr>
            <w:tcW w:w="1242" w:type="dxa"/>
          </w:tcPr>
          <w:p w:rsidR="00125899" w:rsidRPr="00580E00" w:rsidRDefault="00125899" w:rsidP="003B6B78">
            <w:pPr>
              <w:rPr>
                <w:b/>
                <w:sz w:val="24"/>
                <w:szCs w:val="24"/>
              </w:rPr>
            </w:pPr>
            <w:r w:rsidRPr="00580E00">
              <w:rPr>
                <w:b/>
                <w:sz w:val="24"/>
                <w:szCs w:val="24"/>
              </w:rPr>
              <w:t>1.</w:t>
            </w:r>
          </w:p>
        </w:tc>
        <w:tc>
          <w:tcPr>
            <w:tcW w:w="7230" w:type="dxa"/>
          </w:tcPr>
          <w:p w:rsidR="00125899" w:rsidRPr="00580E00" w:rsidRDefault="00125899" w:rsidP="003B6B78">
            <w:pPr>
              <w:rPr>
                <w:sz w:val="24"/>
                <w:szCs w:val="24"/>
              </w:rPr>
            </w:pPr>
            <w:r>
              <w:rPr>
                <w:sz w:val="24"/>
                <w:szCs w:val="24"/>
              </w:rPr>
              <w:t>Accelerate progress of eligible pupils in Early Years to close the gap in the five key areas of learning.</w:t>
            </w:r>
          </w:p>
        </w:tc>
      </w:tr>
      <w:tr w:rsidR="00335316" w:rsidRPr="00580E00" w:rsidTr="00125899">
        <w:tc>
          <w:tcPr>
            <w:tcW w:w="1242" w:type="dxa"/>
          </w:tcPr>
          <w:p w:rsidR="00335316" w:rsidRPr="00580E00" w:rsidRDefault="00335316" w:rsidP="003B6B78">
            <w:pPr>
              <w:rPr>
                <w:b/>
                <w:sz w:val="24"/>
                <w:szCs w:val="24"/>
              </w:rPr>
            </w:pPr>
            <w:r>
              <w:rPr>
                <w:b/>
                <w:sz w:val="24"/>
                <w:szCs w:val="24"/>
              </w:rPr>
              <w:t>2.</w:t>
            </w:r>
          </w:p>
        </w:tc>
        <w:tc>
          <w:tcPr>
            <w:tcW w:w="7230" w:type="dxa"/>
          </w:tcPr>
          <w:p w:rsidR="00335316" w:rsidRDefault="00335316" w:rsidP="003B6B78">
            <w:pPr>
              <w:rPr>
                <w:sz w:val="24"/>
                <w:szCs w:val="24"/>
              </w:rPr>
            </w:pPr>
            <w:r>
              <w:rPr>
                <w:sz w:val="24"/>
                <w:szCs w:val="24"/>
              </w:rPr>
              <w:t>Maintain the high proportion of PP pupils passing phonics screening and reaching phase 6 by the culmination of Ks1.</w:t>
            </w:r>
          </w:p>
        </w:tc>
      </w:tr>
      <w:tr w:rsidR="00125899" w:rsidRPr="00580E00" w:rsidTr="00125899">
        <w:tc>
          <w:tcPr>
            <w:tcW w:w="1242" w:type="dxa"/>
          </w:tcPr>
          <w:p w:rsidR="00125899" w:rsidRPr="00580E00" w:rsidRDefault="00335316" w:rsidP="003B6B78">
            <w:pPr>
              <w:rPr>
                <w:b/>
                <w:sz w:val="24"/>
                <w:szCs w:val="24"/>
              </w:rPr>
            </w:pPr>
            <w:r>
              <w:rPr>
                <w:b/>
                <w:sz w:val="24"/>
                <w:szCs w:val="24"/>
              </w:rPr>
              <w:t>3.</w:t>
            </w:r>
          </w:p>
        </w:tc>
        <w:tc>
          <w:tcPr>
            <w:tcW w:w="7230" w:type="dxa"/>
          </w:tcPr>
          <w:p w:rsidR="00B55615" w:rsidRPr="00580E00" w:rsidRDefault="00125899" w:rsidP="00335316">
            <w:pPr>
              <w:rPr>
                <w:sz w:val="24"/>
                <w:szCs w:val="24"/>
              </w:rPr>
            </w:pPr>
            <w:r>
              <w:rPr>
                <w:sz w:val="24"/>
                <w:szCs w:val="24"/>
              </w:rPr>
              <w:t>Increase the percentage of children in KS1 eligible for Pupil Premium attaining</w:t>
            </w:r>
            <w:r w:rsidR="00B55615">
              <w:rPr>
                <w:sz w:val="24"/>
                <w:szCs w:val="24"/>
              </w:rPr>
              <w:t xml:space="preserve"> </w:t>
            </w:r>
            <w:r w:rsidR="00B55615" w:rsidRPr="00B55615">
              <w:rPr>
                <w:i/>
                <w:sz w:val="24"/>
                <w:szCs w:val="24"/>
              </w:rPr>
              <w:t>combined</w:t>
            </w:r>
            <w:r w:rsidR="00B55615">
              <w:rPr>
                <w:sz w:val="24"/>
                <w:szCs w:val="24"/>
              </w:rPr>
              <w:t xml:space="preserve"> ag</w:t>
            </w:r>
            <w:r w:rsidR="00335316">
              <w:rPr>
                <w:sz w:val="24"/>
                <w:szCs w:val="24"/>
              </w:rPr>
              <w:t>e related expectations.</w:t>
            </w:r>
          </w:p>
        </w:tc>
      </w:tr>
      <w:tr w:rsidR="00125899" w:rsidRPr="00580E00" w:rsidTr="00125899">
        <w:trPr>
          <w:trHeight w:val="895"/>
        </w:trPr>
        <w:tc>
          <w:tcPr>
            <w:tcW w:w="1242" w:type="dxa"/>
          </w:tcPr>
          <w:p w:rsidR="00125899" w:rsidRPr="00580E00" w:rsidRDefault="00335316" w:rsidP="003B6B78">
            <w:pPr>
              <w:rPr>
                <w:b/>
                <w:sz w:val="24"/>
                <w:szCs w:val="24"/>
              </w:rPr>
            </w:pPr>
            <w:r>
              <w:rPr>
                <w:b/>
                <w:sz w:val="24"/>
                <w:szCs w:val="24"/>
              </w:rPr>
              <w:t>4</w:t>
            </w:r>
            <w:r w:rsidR="00125899" w:rsidRPr="00580E00">
              <w:rPr>
                <w:b/>
                <w:sz w:val="24"/>
                <w:szCs w:val="24"/>
              </w:rPr>
              <w:t>.</w:t>
            </w:r>
          </w:p>
        </w:tc>
        <w:tc>
          <w:tcPr>
            <w:tcW w:w="7230" w:type="dxa"/>
          </w:tcPr>
          <w:p w:rsidR="00125899" w:rsidRPr="00580E00" w:rsidRDefault="00125899" w:rsidP="00335316">
            <w:pPr>
              <w:rPr>
                <w:sz w:val="24"/>
                <w:szCs w:val="24"/>
              </w:rPr>
            </w:pPr>
            <w:r>
              <w:rPr>
                <w:sz w:val="24"/>
                <w:szCs w:val="24"/>
              </w:rPr>
              <w:t xml:space="preserve">Increase the percentage of pupils eligible for Pupil Premium in KS2 </w:t>
            </w:r>
            <w:r w:rsidR="00B55615">
              <w:rPr>
                <w:sz w:val="24"/>
                <w:szCs w:val="24"/>
              </w:rPr>
              <w:t>attaining</w:t>
            </w:r>
            <w:r>
              <w:rPr>
                <w:sz w:val="24"/>
                <w:szCs w:val="24"/>
              </w:rPr>
              <w:t xml:space="preserve"> </w:t>
            </w:r>
            <w:r w:rsidR="00B55615" w:rsidRPr="00B55615">
              <w:rPr>
                <w:i/>
                <w:sz w:val="24"/>
                <w:szCs w:val="24"/>
              </w:rPr>
              <w:t>combined</w:t>
            </w:r>
            <w:r w:rsidR="00B55615">
              <w:rPr>
                <w:sz w:val="24"/>
                <w:szCs w:val="24"/>
              </w:rPr>
              <w:t xml:space="preserve"> </w:t>
            </w:r>
            <w:r w:rsidR="00335316">
              <w:rPr>
                <w:sz w:val="24"/>
                <w:szCs w:val="24"/>
              </w:rPr>
              <w:t xml:space="preserve">age related expectations. </w:t>
            </w:r>
            <w:r w:rsidR="00335316" w:rsidRPr="00335316">
              <w:rPr>
                <w:i/>
                <w:sz w:val="24"/>
                <w:szCs w:val="24"/>
              </w:rPr>
              <w:t>Where pupil attainment is significantly below ARE, pupils will have made better than expected progress relative to their starting point.</w:t>
            </w:r>
          </w:p>
        </w:tc>
      </w:tr>
      <w:tr w:rsidR="00125899" w:rsidRPr="00580E00" w:rsidTr="00125899">
        <w:trPr>
          <w:trHeight w:val="965"/>
        </w:trPr>
        <w:tc>
          <w:tcPr>
            <w:tcW w:w="1242" w:type="dxa"/>
          </w:tcPr>
          <w:p w:rsidR="00125899" w:rsidRPr="00580E00" w:rsidRDefault="00335316" w:rsidP="003B6B78">
            <w:pPr>
              <w:rPr>
                <w:b/>
                <w:sz w:val="24"/>
                <w:szCs w:val="24"/>
              </w:rPr>
            </w:pPr>
            <w:r>
              <w:rPr>
                <w:b/>
                <w:sz w:val="24"/>
                <w:szCs w:val="24"/>
              </w:rPr>
              <w:t>5</w:t>
            </w:r>
            <w:r w:rsidR="00080AA0">
              <w:rPr>
                <w:b/>
                <w:sz w:val="24"/>
                <w:szCs w:val="24"/>
              </w:rPr>
              <w:t>.</w:t>
            </w:r>
          </w:p>
        </w:tc>
        <w:tc>
          <w:tcPr>
            <w:tcW w:w="7230" w:type="dxa"/>
          </w:tcPr>
          <w:p w:rsidR="00125899" w:rsidRPr="00460A13" w:rsidRDefault="00080AA0" w:rsidP="003B6B78">
            <w:pPr>
              <w:rPr>
                <w:sz w:val="24"/>
                <w:szCs w:val="24"/>
              </w:rPr>
            </w:pPr>
            <w:r w:rsidRPr="00460A13">
              <w:rPr>
                <w:sz w:val="24"/>
                <w:szCs w:val="24"/>
              </w:rPr>
              <w:t>Diminish the Difference for pupils in Key Stages 1 and 2 by providing additionality before the start of the school day.</w:t>
            </w:r>
          </w:p>
        </w:tc>
      </w:tr>
      <w:tr w:rsidR="00080AA0" w:rsidTr="00125899">
        <w:tc>
          <w:tcPr>
            <w:tcW w:w="1242" w:type="dxa"/>
          </w:tcPr>
          <w:p w:rsidR="00080AA0" w:rsidRPr="00580E00" w:rsidRDefault="00335316" w:rsidP="00B40CFD">
            <w:pPr>
              <w:rPr>
                <w:b/>
                <w:sz w:val="24"/>
                <w:szCs w:val="24"/>
              </w:rPr>
            </w:pPr>
            <w:r>
              <w:rPr>
                <w:b/>
                <w:sz w:val="24"/>
                <w:szCs w:val="24"/>
              </w:rPr>
              <w:t>6</w:t>
            </w:r>
            <w:r w:rsidR="00080AA0" w:rsidRPr="00580E00">
              <w:rPr>
                <w:b/>
                <w:sz w:val="24"/>
                <w:szCs w:val="24"/>
              </w:rPr>
              <w:t>.</w:t>
            </w:r>
          </w:p>
        </w:tc>
        <w:tc>
          <w:tcPr>
            <w:tcW w:w="7230" w:type="dxa"/>
          </w:tcPr>
          <w:p w:rsidR="00080AA0" w:rsidRPr="00580E00" w:rsidRDefault="00080AA0" w:rsidP="00B40CFD">
            <w:pPr>
              <w:rPr>
                <w:sz w:val="24"/>
                <w:szCs w:val="24"/>
              </w:rPr>
            </w:pPr>
            <w:r>
              <w:rPr>
                <w:sz w:val="24"/>
                <w:szCs w:val="24"/>
              </w:rPr>
              <w:t>Increase motivation and ability to access classroom learning through short term Nurture curriculum provision, enhanced curriculum opportunities and individual support.</w:t>
            </w:r>
          </w:p>
        </w:tc>
      </w:tr>
    </w:tbl>
    <w:p w:rsidR="00125899" w:rsidRDefault="00125899" w:rsidP="00146005">
      <w:pPr>
        <w:spacing w:after="0"/>
        <w:rPr>
          <w:b/>
          <w:sz w:val="32"/>
          <w:szCs w:val="32"/>
        </w:rPr>
      </w:pPr>
    </w:p>
    <w:p w:rsidR="00146005" w:rsidRPr="008C1009" w:rsidRDefault="00146005" w:rsidP="00146005">
      <w:pPr>
        <w:spacing w:after="0"/>
        <w:rPr>
          <w:b/>
          <w:sz w:val="32"/>
          <w:szCs w:val="32"/>
        </w:rPr>
      </w:pPr>
      <w:r w:rsidRPr="008C1009">
        <w:rPr>
          <w:b/>
          <w:sz w:val="32"/>
          <w:szCs w:val="32"/>
        </w:rPr>
        <w:t>Key Expenditure</w:t>
      </w:r>
      <w:r>
        <w:rPr>
          <w:b/>
          <w:sz w:val="32"/>
          <w:szCs w:val="32"/>
        </w:rPr>
        <w:t>:</w:t>
      </w:r>
    </w:p>
    <w:p w:rsidR="00146005" w:rsidRDefault="00146005" w:rsidP="00146005">
      <w:pPr>
        <w:spacing w:after="0"/>
        <w:rPr>
          <w:b/>
          <w:sz w:val="24"/>
          <w:szCs w:val="24"/>
        </w:rPr>
      </w:pPr>
    </w:p>
    <w:tbl>
      <w:tblPr>
        <w:tblStyle w:val="TableGrid"/>
        <w:tblW w:w="0" w:type="auto"/>
        <w:tblLook w:val="04A0" w:firstRow="1" w:lastRow="0" w:firstColumn="1" w:lastColumn="0" w:noHBand="0" w:noVBand="1"/>
      </w:tblPr>
      <w:tblGrid>
        <w:gridCol w:w="4219"/>
        <w:gridCol w:w="3073"/>
        <w:gridCol w:w="1950"/>
      </w:tblGrid>
      <w:tr w:rsidR="00146005" w:rsidTr="00125899">
        <w:tc>
          <w:tcPr>
            <w:tcW w:w="4219" w:type="dxa"/>
          </w:tcPr>
          <w:p w:rsidR="00146005" w:rsidRDefault="00146005" w:rsidP="002500C7">
            <w:pPr>
              <w:rPr>
                <w:b/>
                <w:sz w:val="24"/>
                <w:szCs w:val="24"/>
              </w:rPr>
            </w:pPr>
            <w:r>
              <w:rPr>
                <w:b/>
                <w:sz w:val="24"/>
                <w:szCs w:val="24"/>
              </w:rPr>
              <w:t>Objective</w:t>
            </w:r>
          </w:p>
        </w:tc>
        <w:tc>
          <w:tcPr>
            <w:tcW w:w="3073" w:type="dxa"/>
          </w:tcPr>
          <w:p w:rsidR="00146005" w:rsidRDefault="00146005" w:rsidP="002500C7">
            <w:pPr>
              <w:rPr>
                <w:b/>
                <w:sz w:val="24"/>
                <w:szCs w:val="24"/>
              </w:rPr>
            </w:pPr>
            <w:r>
              <w:rPr>
                <w:b/>
                <w:sz w:val="24"/>
                <w:szCs w:val="24"/>
              </w:rPr>
              <w:t xml:space="preserve">Description </w:t>
            </w:r>
          </w:p>
        </w:tc>
        <w:tc>
          <w:tcPr>
            <w:tcW w:w="1950" w:type="dxa"/>
          </w:tcPr>
          <w:p w:rsidR="00146005" w:rsidRDefault="00146005" w:rsidP="00125899">
            <w:pPr>
              <w:rPr>
                <w:b/>
                <w:sz w:val="24"/>
                <w:szCs w:val="24"/>
              </w:rPr>
            </w:pPr>
            <w:r>
              <w:rPr>
                <w:b/>
                <w:sz w:val="24"/>
                <w:szCs w:val="24"/>
              </w:rPr>
              <w:t xml:space="preserve">Total Cost </w:t>
            </w:r>
          </w:p>
        </w:tc>
      </w:tr>
      <w:tr w:rsidR="00125899" w:rsidTr="00125899">
        <w:tc>
          <w:tcPr>
            <w:tcW w:w="4219" w:type="dxa"/>
          </w:tcPr>
          <w:p w:rsidR="00125899" w:rsidRPr="00A00AFC" w:rsidRDefault="00125899" w:rsidP="003B6B78">
            <w:pPr>
              <w:numPr>
                <w:ilvl w:val="0"/>
                <w:numId w:val="1"/>
              </w:numPr>
            </w:pPr>
            <w:r>
              <w:rPr>
                <w:sz w:val="24"/>
                <w:szCs w:val="24"/>
              </w:rPr>
              <w:t>Accelerate progress of eligible pupils in Early Years to close the gap in the five key areas of learning.</w:t>
            </w:r>
          </w:p>
        </w:tc>
        <w:tc>
          <w:tcPr>
            <w:tcW w:w="3073" w:type="dxa"/>
          </w:tcPr>
          <w:p w:rsidR="002604E2" w:rsidRDefault="006A00C2" w:rsidP="002A72C4">
            <w:pPr>
              <w:rPr>
                <w:sz w:val="24"/>
                <w:szCs w:val="24"/>
              </w:rPr>
            </w:pPr>
            <w:r>
              <w:rPr>
                <w:sz w:val="24"/>
                <w:szCs w:val="24"/>
              </w:rPr>
              <w:t>Interventions led by experienced senior EYFS teaching staff.</w:t>
            </w:r>
          </w:p>
          <w:p w:rsidR="006A00C2" w:rsidRDefault="006A00C2" w:rsidP="002A72C4">
            <w:pPr>
              <w:rPr>
                <w:sz w:val="24"/>
                <w:szCs w:val="24"/>
              </w:rPr>
            </w:pPr>
          </w:p>
          <w:p w:rsidR="006A00C2" w:rsidRPr="00A00AFC" w:rsidRDefault="006A00C2" w:rsidP="002A72C4">
            <w:r>
              <w:rPr>
                <w:sz w:val="24"/>
                <w:szCs w:val="24"/>
              </w:rPr>
              <w:t>TA support to cover classes during intervention time.</w:t>
            </w:r>
          </w:p>
        </w:tc>
        <w:tc>
          <w:tcPr>
            <w:tcW w:w="1950" w:type="dxa"/>
          </w:tcPr>
          <w:p w:rsidR="002604E2" w:rsidRDefault="006A00C2" w:rsidP="00460A13">
            <w:pPr>
              <w:rPr>
                <w:b/>
              </w:rPr>
            </w:pPr>
            <w:r>
              <w:rPr>
                <w:b/>
              </w:rPr>
              <w:t>EYFS teaching interventions</w:t>
            </w:r>
          </w:p>
          <w:p w:rsidR="006A00C2" w:rsidRDefault="006A00C2" w:rsidP="00460A13">
            <w:pPr>
              <w:rPr>
                <w:b/>
              </w:rPr>
            </w:pPr>
            <w:r>
              <w:rPr>
                <w:b/>
              </w:rPr>
              <w:t>£6000</w:t>
            </w:r>
          </w:p>
          <w:p w:rsidR="006A00C2" w:rsidRDefault="006A00C2" w:rsidP="00460A13">
            <w:pPr>
              <w:rPr>
                <w:b/>
              </w:rPr>
            </w:pPr>
          </w:p>
          <w:p w:rsidR="006A00C2" w:rsidRDefault="006A00C2" w:rsidP="00460A13">
            <w:pPr>
              <w:rPr>
                <w:b/>
              </w:rPr>
            </w:pPr>
            <w:r>
              <w:rPr>
                <w:b/>
              </w:rPr>
              <w:t>Cover</w:t>
            </w:r>
          </w:p>
          <w:p w:rsidR="006A00C2" w:rsidRPr="006A00C2" w:rsidRDefault="006A00C2" w:rsidP="00460A13">
            <w:pPr>
              <w:rPr>
                <w:b/>
              </w:rPr>
            </w:pPr>
            <w:r w:rsidRPr="006A00C2">
              <w:rPr>
                <w:b/>
              </w:rPr>
              <w:t>£4000</w:t>
            </w:r>
          </w:p>
        </w:tc>
      </w:tr>
      <w:tr w:rsidR="00125899" w:rsidTr="00125899">
        <w:tc>
          <w:tcPr>
            <w:tcW w:w="4219" w:type="dxa"/>
          </w:tcPr>
          <w:p w:rsidR="00125899" w:rsidRPr="00A00AFC" w:rsidRDefault="00125899" w:rsidP="003B6B78">
            <w:pPr>
              <w:numPr>
                <w:ilvl w:val="0"/>
                <w:numId w:val="1"/>
              </w:numPr>
            </w:pPr>
            <w:r>
              <w:rPr>
                <w:sz w:val="24"/>
                <w:szCs w:val="24"/>
              </w:rPr>
              <w:t>Increase the percentage of children in KS1 eligible for Pupil Premium attaining age related expectation: in Y1 Phonics; Y2 Reading and Writing.</w:t>
            </w:r>
          </w:p>
        </w:tc>
        <w:tc>
          <w:tcPr>
            <w:tcW w:w="3073" w:type="dxa"/>
          </w:tcPr>
          <w:p w:rsidR="002604E2" w:rsidRPr="006A00C2" w:rsidRDefault="006F48C9" w:rsidP="003B6B78">
            <w:pPr>
              <w:rPr>
                <w:sz w:val="24"/>
                <w:szCs w:val="24"/>
              </w:rPr>
            </w:pPr>
            <w:r>
              <w:rPr>
                <w:sz w:val="24"/>
                <w:szCs w:val="24"/>
              </w:rPr>
              <w:t>Phonics i</w:t>
            </w:r>
            <w:r w:rsidR="006A00C2" w:rsidRPr="006A00C2">
              <w:rPr>
                <w:sz w:val="24"/>
                <w:szCs w:val="24"/>
              </w:rPr>
              <w:t>nterventions led by experience</w:t>
            </w:r>
            <w:r w:rsidR="006A00C2">
              <w:rPr>
                <w:sz w:val="24"/>
                <w:szCs w:val="24"/>
              </w:rPr>
              <w:t>d</w:t>
            </w:r>
            <w:r w:rsidR="006A00C2" w:rsidRPr="006A00C2">
              <w:rPr>
                <w:sz w:val="24"/>
                <w:szCs w:val="24"/>
              </w:rPr>
              <w:t xml:space="preserve"> KS1 teaching staff.</w:t>
            </w:r>
          </w:p>
          <w:p w:rsidR="002604E2" w:rsidRDefault="002604E2" w:rsidP="003B6B78">
            <w:pPr>
              <w:rPr>
                <w:sz w:val="24"/>
                <w:szCs w:val="24"/>
              </w:rPr>
            </w:pPr>
          </w:p>
          <w:p w:rsidR="002604E2" w:rsidRDefault="002604E2" w:rsidP="003B6B78">
            <w:pPr>
              <w:rPr>
                <w:sz w:val="24"/>
                <w:szCs w:val="24"/>
              </w:rPr>
            </w:pPr>
          </w:p>
          <w:p w:rsidR="006F48C9" w:rsidRDefault="006F48C9" w:rsidP="003B6B78">
            <w:pPr>
              <w:rPr>
                <w:sz w:val="24"/>
                <w:szCs w:val="24"/>
              </w:rPr>
            </w:pPr>
          </w:p>
          <w:p w:rsidR="006F48C9" w:rsidRDefault="006F48C9" w:rsidP="003B6B78">
            <w:pPr>
              <w:rPr>
                <w:sz w:val="24"/>
                <w:szCs w:val="24"/>
              </w:rPr>
            </w:pPr>
            <w:r>
              <w:rPr>
                <w:sz w:val="24"/>
                <w:szCs w:val="24"/>
              </w:rPr>
              <w:t>R/W/M interventions led by teaching staff</w:t>
            </w:r>
          </w:p>
          <w:p w:rsidR="006F48C9" w:rsidRDefault="006F48C9" w:rsidP="003B6B78">
            <w:pPr>
              <w:rPr>
                <w:sz w:val="24"/>
                <w:szCs w:val="24"/>
              </w:rPr>
            </w:pPr>
          </w:p>
          <w:p w:rsidR="006F48C9" w:rsidRDefault="006F48C9" w:rsidP="003B6B78">
            <w:pPr>
              <w:rPr>
                <w:sz w:val="24"/>
                <w:szCs w:val="24"/>
              </w:rPr>
            </w:pPr>
            <w:r>
              <w:rPr>
                <w:sz w:val="24"/>
                <w:szCs w:val="24"/>
              </w:rPr>
              <w:t>R/W/M interventions led by senior teachers</w:t>
            </w:r>
          </w:p>
          <w:p w:rsidR="006F48C9" w:rsidRDefault="006F48C9" w:rsidP="003B6B78">
            <w:pPr>
              <w:rPr>
                <w:sz w:val="24"/>
                <w:szCs w:val="24"/>
              </w:rPr>
            </w:pPr>
          </w:p>
          <w:p w:rsidR="006F48C9" w:rsidRDefault="006F48C9" w:rsidP="003B6B78">
            <w:pPr>
              <w:rPr>
                <w:sz w:val="24"/>
                <w:szCs w:val="24"/>
              </w:rPr>
            </w:pPr>
            <w:r>
              <w:rPr>
                <w:sz w:val="24"/>
                <w:szCs w:val="24"/>
              </w:rPr>
              <w:t>Cover</w:t>
            </w:r>
          </w:p>
          <w:p w:rsidR="00125899" w:rsidRPr="00A00AFC" w:rsidRDefault="00125899" w:rsidP="006A00C2"/>
        </w:tc>
        <w:tc>
          <w:tcPr>
            <w:tcW w:w="1950" w:type="dxa"/>
          </w:tcPr>
          <w:p w:rsidR="006A00C2" w:rsidRDefault="006A00C2" w:rsidP="003B159B">
            <w:pPr>
              <w:rPr>
                <w:b/>
                <w:sz w:val="24"/>
                <w:szCs w:val="24"/>
              </w:rPr>
            </w:pPr>
            <w:r>
              <w:rPr>
                <w:b/>
                <w:sz w:val="24"/>
                <w:szCs w:val="24"/>
              </w:rPr>
              <w:t>Teaching staff</w:t>
            </w:r>
          </w:p>
          <w:p w:rsidR="006A00C2" w:rsidRDefault="006A00C2" w:rsidP="003B159B">
            <w:pPr>
              <w:rPr>
                <w:b/>
                <w:sz w:val="24"/>
                <w:szCs w:val="24"/>
              </w:rPr>
            </w:pPr>
            <w:r>
              <w:rPr>
                <w:b/>
                <w:sz w:val="24"/>
                <w:szCs w:val="24"/>
              </w:rPr>
              <w:t>£3500</w:t>
            </w:r>
          </w:p>
          <w:p w:rsidR="002604E2" w:rsidRDefault="002604E2" w:rsidP="003B159B">
            <w:pPr>
              <w:rPr>
                <w:b/>
              </w:rPr>
            </w:pPr>
          </w:p>
          <w:p w:rsidR="006A00C2" w:rsidRDefault="006A00C2" w:rsidP="003B159B">
            <w:pPr>
              <w:rPr>
                <w:b/>
              </w:rPr>
            </w:pPr>
            <w:r>
              <w:rPr>
                <w:b/>
              </w:rPr>
              <w:t xml:space="preserve">Cover </w:t>
            </w:r>
          </w:p>
          <w:p w:rsidR="006A00C2" w:rsidRDefault="006A00C2" w:rsidP="003B159B">
            <w:pPr>
              <w:rPr>
                <w:b/>
              </w:rPr>
            </w:pPr>
            <w:r>
              <w:rPr>
                <w:b/>
              </w:rPr>
              <w:t>£1000</w:t>
            </w:r>
          </w:p>
          <w:p w:rsidR="006F48C9" w:rsidRDefault="006F48C9" w:rsidP="003B159B">
            <w:pPr>
              <w:rPr>
                <w:b/>
              </w:rPr>
            </w:pPr>
          </w:p>
          <w:p w:rsidR="006F48C9" w:rsidRDefault="006F48C9" w:rsidP="003B159B">
            <w:pPr>
              <w:rPr>
                <w:b/>
              </w:rPr>
            </w:pPr>
            <w:r>
              <w:rPr>
                <w:b/>
              </w:rPr>
              <w:t>Teaching staff</w:t>
            </w:r>
          </w:p>
          <w:p w:rsidR="006F48C9" w:rsidRDefault="006F48C9" w:rsidP="003B159B">
            <w:pPr>
              <w:rPr>
                <w:b/>
              </w:rPr>
            </w:pPr>
            <w:r>
              <w:rPr>
                <w:b/>
              </w:rPr>
              <w:t>£3000</w:t>
            </w:r>
          </w:p>
          <w:p w:rsidR="006F48C9" w:rsidRDefault="006F48C9" w:rsidP="003B159B">
            <w:pPr>
              <w:rPr>
                <w:b/>
              </w:rPr>
            </w:pPr>
          </w:p>
          <w:p w:rsidR="006F48C9" w:rsidRDefault="006F48C9" w:rsidP="003B159B">
            <w:pPr>
              <w:rPr>
                <w:b/>
              </w:rPr>
            </w:pPr>
          </w:p>
          <w:p w:rsidR="006F48C9" w:rsidRDefault="006F48C9" w:rsidP="003B159B">
            <w:pPr>
              <w:rPr>
                <w:b/>
              </w:rPr>
            </w:pPr>
          </w:p>
          <w:p w:rsidR="006F48C9" w:rsidRDefault="006F48C9" w:rsidP="003B159B">
            <w:pPr>
              <w:rPr>
                <w:b/>
              </w:rPr>
            </w:pPr>
            <w:r>
              <w:rPr>
                <w:b/>
              </w:rPr>
              <w:t>£5500</w:t>
            </w:r>
          </w:p>
          <w:p w:rsidR="006F48C9" w:rsidRDefault="006F48C9" w:rsidP="003B159B">
            <w:pPr>
              <w:rPr>
                <w:b/>
              </w:rPr>
            </w:pPr>
          </w:p>
          <w:p w:rsidR="006F48C9" w:rsidRDefault="006F48C9" w:rsidP="003B159B">
            <w:pPr>
              <w:rPr>
                <w:b/>
              </w:rPr>
            </w:pPr>
            <w:r>
              <w:rPr>
                <w:b/>
              </w:rPr>
              <w:t>Cover</w:t>
            </w:r>
          </w:p>
          <w:p w:rsidR="006F48C9" w:rsidRPr="00A00AFC" w:rsidRDefault="006F48C9" w:rsidP="003B159B">
            <w:pPr>
              <w:rPr>
                <w:b/>
              </w:rPr>
            </w:pPr>
            <w:r>
              <w:rPr>
                <w:b/>
              </w:rPr>
              <w:t>£2000</w:t>
            </w:r>
          </w:p>
        </w:tc>
      </w:tr>
      <w:tr w:rsidR="00125899" w:rsidTr="00125899">
        <w:tc>
          <w:tcPr>
            <w:tcW w:w="4219" w:type="dxa"/>
          </w:tcPr>
          <w:p w:rsidR="00125899" w:rsidRPr="00A00AFC" w:rsidRDefault="00125899" w:rsidP="006F48C9">
            <w:pPr>
              <w:numPr>
                <w:ilvl w:val="0"/>
                <w:numId w:val="1"/>
              </w:numPr>
            </w:pPr>
            <w:r w:rsidRPr="008C1009">
              <w:rPr>
                <w:sz w:val="24"/>
                <w:szCs w:val="24"/>
              </w:rPr>
              <w:t>Increase</w:t>
            </w:r>
            <w:r>
              <w:rPr>
                <w:sz w:val="24"/>
                <w:szCs w:val="24"/>
              </w:rPr>
              <w:t xml:space="preserve"> the percentage</w:t>
            </w:r>
            <w:r w:rsidRPr="008C1009">
              <w:rPr>
                <w:sz w:val="24"/>
                <w:szCs w:val="24"/>
              </w:rPr>
              <w:t xml:space="preserve"> </w:t>
            </w:r>
            <w:r>
              <w:rPr>
                <w:sz w:val="24"/>
                <w:szCs w:val="24"/>
              </w:rPr>
              <w:t xml:space="preserve">of pupils </w:t>
            </w:r>
            <w:r>
              <w:rPr>
                <w:sz w:val="24"/>
                <w:szCs w:val="24"/>
              </w:rPr>
              <w:lastRenderedPageBreak/>
              <w:t>eligible for Pupil Premium in KS2 ach</w:t>
            </w:r>
            <w:r w:rsidR="006F48C9">
              <w:rPr>
                <w:sz w:val="24"/>
                <w:szCs w:val="24"/>
              </w:rPr>
              <w:t>ieving age related expectations.</w:t>
            </w:r>
          </w:p>
        </w:tc>
        <w:tc>
          <w:tcPr>
            <w:tcW w:w="3073" w:type="dxa"/>
          </w:tcPr>
          <w:p w:rsidR="006F48C9" w:rsidRPr="006F48C9" w:rsidRDefault="006F48C9" w:rsidP="006F48C9">
            <w:pPr>
              <w:rPr>
                <w:b/>
              </w:rPr>
            </w:pPr>
            <w:r w:rsidRPr="006F48C9">
              <w:rPr>
                <w:b/>
              </w:rPr>
              <w:lastRenderedPageBreak/>
              <w:t xml:space="preserve">LKS2 </w:t>
            </w:r>
          </w:p>
          <w:p w:rsidR="00446DD5" w:rsidRDefault="006F48C9" w:rsidP="006F48C9">
            <w:r>
              <w:lastRenderedPageBreak/>
              <w:t>Small group intervention support for low prior attaining pupils during mornings 5x a week.</w:t>
            </w:r>
          </w:p>
          <w:p w:rsidR="006F48C9" w:rsidRDefault="006F48C9" w:rsidP="006F48C9">
            <w:pPr>
              <w:rPr>
                <w:b/>
              </w:rPr>
            </w:pPr>
            <w:r w:rsidRPr="006F48C9">
              <w:rPr>
                <w:b/>
              </w:rPr>
              <w:t>UKS2</w:t>
            </w:r>
          </w:p>
          <w:p w:rsidR="006F48C9" w:rsidRDefault="006F48C9" w:rsidP="006F48C9">
            <w:r>
              <w:t>Interventions led by experienced KS2 teacher very afternoon.</w:t>
            </w:r>
          </w:p>
          <w:p w:rsidR="006F48C9" w:rsidRDefault="006F48C9" w:rsidP="006F48C9"/>
          <w:p w:rsidR="006F48C9" w:rsidRDefault="006F48C9" w:rsidP="006F48C9">
            <w:r>
              <w:t>Interventions led by senior teachers in the school 3x afternoons a week</w:t>
            </w:r>
          </w:p>
          <w:p w:rsidR="006F48C9" w:rsidRDefault="006F48C9" w:rsidP="006F48C9"/>
          <w:p w:rsidR="006F48C9" w:rsidRPr="006F48C9" w:rsidRDefault="006F48C9" w:rsidP="006F48C9">
            <w:r>
              <w:t>TA cover for intervention time.</w:t>
            </w:r>
          </w:p>
        </w:tc>
        <w:tc>
          <w:tcPr>
            <w:tcW w:w="1950" w:type="dxa"/>
          </w:tcPr>
          <w:p w:rsidR="00125899" w:rsidRDefault="006F48C9" w:rsidP="003B6B78">
            <w:pPr>
              <w:rPr>
                <w:b/>
                <w:sz w:val="24"/>
                <w:szCs w:val="24"/>
              </w:rPr>
            </w:pPr>
            <w:r>
              <w:rPr>
                <w:b/>
                <w:sz w:val="24"/>
                <w:szCs w:val="24"/>
              </w:rPr>
              <w:lastRenderedPageBreak/>
              <w:t>£7500</w:t>
            </w:r>
          </w:p>
          <w:p w:rsidR="00446DD5" w:rsidRDefault="00446DD5" w:rsidP="00350A9A">
            <w:pPr>
              <w:rPr>
                <w:b/>
              </w:rPr>
            </w:pPr>
          </w:p>
          <w:p w:rsidR="006F48C9" w:rsidRDefault="006F48C9" w:rsidP="00350A9A">
            <w:pPr>
              <w:rPr>
                <w:b/>
              </w:rPr>
            </w:pPr>
          </w:p>
          <w:p w:rsidR="006F48C9" w:rsidRDefault="006F48C9" w:rsidP="00350A9A">
            <w:pPr>
              <w:rPr>
                <w:b/>
              </w:rPr>
            </w:pPr>
          </w:p>
          <w:p w:rsidR="006F48C9" w:rsidRDefault="006F48C9" w:rsidP="00350A9A">
            <w:pPr>
              <w:rPr>
                <w:b/>
              </w:rPr>
            </w:pPr>
          </w:p>
          <w:p w:rsidR="006F48C9" w:rsidRDefault="006F48C9" w:rsidP="00350A9A">
            <w:pPr>
              <w:rPr>
                <w:b/>
              </w:rPr>
            </w:pPr>
          </w:p>
          <w:p w:rsidR="006F48C9" w:rsidRDefault="006F48C9" w:rsidP="00350A9A">
            <w:pPr>
              <w:rPr>
                <w:b/>
              </w:rPr>
            </w:pPr>
            <w:r>
              <w:rPr>
                <w:b/>
              </w:rPr>
              <w:t>£5000</w:t>
            </w:r>
          </w:p>
          <w:p w:rsidR="006F48C9" w:rsidRDefault="006F48C9" w:rsidP="00350A9A">
            <w:pPr>
              <w:rPr>
                <w:b/>
              </w:rPr>
            </w:pPr>
          </w:p>
          <w:p w:rsidR="006F48C9" w:rsidRDefault="006F48C9" w:rsidP="00350A9A">
            <w:pPr>
              <w:rPr>
                <w:b/>
              </w:rPr>
            </w:pPr>
          </w:p>
          <w:p w:rsidR="006F48C9" w:rsidRDefault="006F48C9" w:rsidP="00350A9A">
            <w:pPr>
              <w:rPr>
                <w:b/>
              </w:rPr>
            </w:pPr>
          </w:p>
          <w:p w:rsidR="006F48C9" w:rsidRDefault="006F48C9" w:rsidP="00350A9A">
            <w:pPr>
              <w:rPr>
                <w:b/>
              </w:rPr>
            </w:pPr>
            <w:r>
              <w:rPr>
                <w:b/>
              </w:rPr>
              <w:t>£6500</w:t>
            </w:r>
          </w:p>
          <w:p w:rsidR="006F48C9" w:rsidRDefault="006F48C9" w:rsidP="00350A9A">
            <w:pPr>
              <w:rPr>
                <w:b/>
              </w:rPr>
            </w:pPr>
          </w:p>
          <w:p w:rsidR="006F48C9" w:rsidRDefault="006F48C9" w:rsidP="00350A9A">
            <w:pPr>
              <w:rPr>
                <w:b/>
              </w:rPr>
            </w:pPr>
          </w:p>
          <w:p w:rsidR="006F48C9" w:rsidRDefault="006F48C9" w:rsidP="00350A9A">
            <w:pPr>
              <w:rPr>
                <w:b/>
              </w:rPr>
            </w:pPr>
          </w:p>
          <w:p w:rsidR="006F48C9" w:rsidRPr="009204F5" w:rsidRDefault="006F48C9" w:rsidP="00350A9A">
            <w:pPr>
              <w:rPr>
                <w:b/>
              </w:rPr>
            </w:pPr>
            <w:r>
              <w:rPr>
                <w:b/>
              </w:rPr>
              <w:t>£7500</w:t>
            </w:r>
          </w:p>
        </w:tc>
      </w:tr>
      <w:tr w:rsidR="00125899" w:rsidTr="00125899">
        <w:tc>
          <w:tcPr>
            <w:tcW w:w="4219" w:type="dxa"/>
          </w:tcPr>
          <w:p w:rsidR="00125899" w:rsidRPr="00A00AFC" w:rsidRDefault="00D03349" w:rsidP="00080AA0">
            <w:pPr>
              <w:numPr>
                <w:ilvl w:val="0"/>
                <w:numId w:val="1"/>
              </w:numPr>
            </w:pPr>
            <w:r>
              <w:lastRenderedPageBreak/>
              <w:t xml:space="preserve">Diminish the Difference for pupils in Key Stages 1 and 2 by providing additionality </w:t>
            </w:r>
            <w:r w:rsidR="00080AA0">
              <w:t>before the start of the school day.</w:t>
            </w:r>
          </w:p>
        </w:tc>
        <w:tc>
          <w:tcPr>
            <w:tcW w:w="3073" w:type="dxa"/>
          </w:tcPr>
          <w:p w:rsidR="00125899" w:rsidRDefault="00080AA0" w:rsidP="003B6B78">
            <w:r>
              <w:t>Access to breakfast club 2x days a week for DP in each year group</w:t>
            </w:r>
            <w:r w:rsidR="00350A9A">
              <w:t>.</w:t>
            </w:r>
          </w:p>
          <w:p w:rsidR="00350A9A" w:rsidRDefault="00350A9A" w:rsidP="003B6B78">
            <w:r>
              <w:t xml:space="preserve">This is extended to 5 days/week for year 6, with a senior teacher available each morning for 30 minutes targeted intervention work. </w:t>
            </w:r>
          </w:p>
          <w:p w:rsidR="00080AA0" w:rsidRPr="00A00AFC" w:rsidRDefault="00080AA0" w:rsidP="00350A9A"/>
        </w:tc>
        <w:tc>
          <w:tcPr>
            <w:tcW w:w="1950" w:type="dxa"/>
          </w:tcPr>
          <w:p w:rsidR="009204F5" w:rsidRDefault="006F48C9" w:rsidP="008734C4">
            <w:pPr>
              <w:rPr>
                <w:b/>
              </w:rPr>
            </w:pPr>
            <w:r>
              <w:rPr>
                <w:b/>
              </w:rPr>
              <w:t xml:space="preserve">£7000 </w:t>
            </w:r>
            <w:r w:rsidR="008734C4">
              <w:rPr>
                <w:b/>
              </w:rPr>
              <w:t xml:space="preserve">placement </w:t>
            </w:r>
            <w:r w:rsidR="0069729D">
              <w:rPr>
                <w:b/>
              </w:rPr>
              <w:t>fees and BC staffing</w:t>
            </w:r>
          </w:p>
          <w:p w:rsidR="0069729D" w:rsidRDefault="0069729D" w:rsidP="008734C4">
            <w:pPr>
              <w:rPr>
                <w:b/>
              </w:rPr>
            </w:pPr>
          </w:p>
          <w:p w:rsidR="0069729D" w:rsidRPr="00A00AFC" w:rsidRDefault="0069729D" w:rsidP="008734C4">
            <w:pPr>
              <w:rPr>
                <w:b/>
              </w:rPr>
            </w:pPr>
            <w:r>
              <w:rPr>
                <w:b/>
              </w:rPr>
              <w:t>£2600 senior teacher led interventions</w:t>
            </w:r>
          </w:p>
        </w:tc>
      </w:tr>
      <w:tr w:rsidR="00125899" w:rsidTr="00125899">
        <w:tc>
          <w:tcPr>
            <w:tcW w:w="4219" w:type="dxa"/>
          </w:tcPr>
          <w:p w:rsidR="00125899" w:rsidRPr="00A00AFC" w:rsidRDefault="00125899" w:rsidP="003B6B78">
            <w:pPr>
              <w:numPr>
                <w:ilvl w:val="0"/>
                <w:numId w:val="1"/>
              </w:numPr>
            </w:pPr>
            <w:r w:rsidRPr="008C1009">
              <w:rPr>
                <w:sz w:val="24"/>
                <w:szCs w:val="24"/>
              </w:rPr>
              <w:t>Increase motivation and ability to access classroom learning through short term Nurture curriculum provision, enhanced curriculum opportunities and individual support.</w:t>
            </w:r>
          </w:p>
        </w:tc>
        <w:tc>
          <w:tcPr>
            <w:tcW w:w="3073" w:type="dxa"/>
          </w:tcPr>
          <w:p w:rsidR="003B159B" w:rsidRDefault="006F48C9" w:rsidP="00080AA0">
            <w:r>
              <w:t>Pupil support manager to support PP with learning and behaviour needs.</w:t>
            </w:r>
          </w:p>
          <w:p w:rsidR="006F48C9" w:rsidRDefault="006F48C9" w:rsidP="00080AA0"/>
          <w:p w:rsidR="006F48C9" w:rsidRDefault="006F48C9" w:rsidP="00080AA0">
            <w:r>
              <w:t>Nurture staff</w:t>
            </w:r>
          </w:p>
          <w:p w:rsidR="006F48C9" w:rsidRDefault="006F48C9" w:rsidP="00080AA0"/>
          <w:p w:rsidR="006F48C9" w:rsidRDefault="006F48C9" w:rsidP="00080AA0">
            <w:pPr>
              <w:rPr>
                <w:sz w:val="24"/>
                <w:szCs w:val="24"/>
              </w:rPr>
            </w:pPr>
            <w:r>
              <w:t>Nurture resources</w:t>
            </w:r>
          </w:p>
          <w:p w:rsidR="003B159B" w:rsidRDefault="003B159B" w:rsidP="00080AA0">
            <w:pPr>
              <w:rPr>
                <w:sz w:val="24"/>
                <w:szCs w:val="24"/>
              </w:rPr>
            </w:pPr>
          </w:p>
          <w:p w:rsidR="003B159B" w:rsidRDefault="003B159B" w:rsidP="00080AA0">
            <w:pPr>
              <w:rPr>
                <w:sz w:val="24"/>
                <w:szCs w:val="24"/>
              </w:rPr>
            </w:pPr>
          </w:p>
          <w:p w:rsidR="00125899" w:rsidRDefault="00080AA0" w:rsidP="00080AA0">
            <w:pPr>
              <w:rPr>
                <w:sz w:val="24"/>
                <w:szCs w:val="24"/>
              </w:rPr>
            </w:pPr>
            <w:r>
              <w:rPr>
                <w:sz w:val="24"/>
                <w:szCs w:val="24"/>
              </w:rPr>
              <w:t xml:space="preserve">Subsidised </w:t>
            </w:r>
            <w:r w:rsidR="00350A9A">
              <w:rPr>
                <w:sz w:val="24"/>
                <w:szCs w:val="24"/>
              </w:rPr>
              <w:t xml:space="preserve">resources, </w:t>
            </w:r>
            <w:r>
              <w:rPr>
                <w:sz w:val="24"/>
                <w:szCs w:val="24"/>
              </w:rPr>
              <w:t>residential and day trips.</w:t>
            </w:r>
          </w:p>
          <w:p w:rsidR="008734C4" w:rsidRDefault="008734C4" w:rsidP="00080AA0"/>
          <w:p w:rsidR="008734C4" w:rsidRPr="00A00AFC" w:rsidRDefault="008734C4" w:rsidP="00080AA0">
            <w:r>
              <w:t>Aspiration workshops with visiting artists.</w:t>
            </w:r>
          </w:p>
        </w:tc>
        <w:tc>
          <w:tcPr>
            <w:tcW w:w="1950" w:type="dxa"/>
          </w:tcPr>
          <w:p w:rsidR="00125899" w:rsidRDefault="006F48C9" w:rsidP="003B6B78">
            <w:pPr>
              <w:rPr>
                <w:b/>
                <w:sz w:val="24"/>
                <w:szCs w:val="24"/>
              </w:rPr>
            </w:pPr>
            <w:r>
              <w:rPr>
                <w:b/>
                <w:sz w:val="24"/>
                <w:szCs w:val="24"/>
              </w:rPr>
              <w:t>£11000</w:t>
            </w:r>
          </w:p>
          <w:p w:rsidR="006F48C9" w:rsidRDefault="006F48C9" w:rsidP="003B6B78">
            <w:pPr>
              <w:rPr>
                <w:b/>
                <w:sz w:val="24"/>
                <w:szCs w:val="24"/>
              </w:rPr>
            </w:pPr>
          </w:p>
          <w:p w:rsidR="006F48C9" w:rsidRDefault="006F48C9" w:rsidP="003B6B78">
            <w:pPr>
              <w:rPr>
                <w:b/>
                <w:sz w:val="24"/>
                <w:szCs w:val="24"/>
              </w:rPr>
            </w:pPr>
          </w:p>
          <w:p w:rsidR="006F48C9" w:rsidRDefault="006F48C9" w:rsidP="003B6B78">
            <w:pPr>
              <w:rPr>
                <w:b/>
                <w:sz w:val="24"/>
                <w:szCs w:val="24"/>
              </w:rPr>
            </w:pPr>
            <w:r>
              <w:rPr>
                <w:b/>
                <w:sz w:val="24"/>
                <w:szCs w:val="24"/>
              </w:rPr>
              <w:t>£15000</w:t>
            </w:r>
          </w:p>
          <w:p w:rsidR="006F48C9" w:rsidRDefault="006F48C9" w:rsidP="003B6B78">
            <w:pPr>
              <w:rPr>
                <w:b/>
                <w:sz w:val="24"/>
                <w:szCs w:val="24"/>
              </w:rPr>
            </w:pPr>
          </w:p>
          <w:p w:rsidR="006F48C9" w:rsidRDefault="006F48C9" w:rsidP="003B6B78">
            <w:pPr>
              <w:rPr>
                <w:b/>
                <w:sz w:val="24"/>
                <w:szCs w:val="24"/>
              </w:rPr>
            </w:pPr>
            <w:r>
              <w:rPr>
                <w:b/>
                <w:sz w:val="24"/>
                <w:szCs w:val="24"/>
              </w:rPr>
              <w:t>£1000</w:t>
            </w:r>
          </w:p>
          <w:p w:rsidR="00227B6B" w:rsidRPr="009C05E4" w:rsidRDefault="00227B6B" w:rsidP="003B6B78">
            <w:pPr>
              <w:rPr>
                <w:b/>
                <w:sz w:val="24"/>
                <w:szCs w:val="24"/>
              </w:rPr>
            </w:pPr>
          </w:p>
          <w:p w:rsidR="00125899" w:rsidRDefault="00125899" w:rsidP="003B6B78">
            <w:pPr>
              <w:rPr>
                <w:b/>
                <w:sz w:val="24"/>
                <w:szCs w:val="24"/>
              </w:rPr>
            </w:pPr>
          </w:p>
          <w:p w:rsidR="00350A9A" w:rsidRDefault="008734C4" w:rsidP="003B6B78">
            <w:pPr>
              <w:rPr>
                <w:b/>
              </w:rPr>
            </w:pPr>
            <w:r>
              <w:rPr>
                <w:b/>
              </w:rPr>
              <w:t>£2</w:t>
            </w:r>
            <w:r w:rsidR="006F48C9">
              <w:rPr>
                <w:b/>
              </w:rPr>
              <w:t>000</w:t>
            </w:r>
          </w:p>
          <w:p w:rsidR="00350A9A" w:rsidRDefault="00350A9A" w:rsidP="003B6B78">
            <w:pPr>
              <w:rPr>
                <w:b/>
              </w:rPr>
            </w:pPr>
          </w:p>
          <w:p w:rsidR="00350A9A" w:rsidRDefault="00350A9A" w:rsidP="003B6B78">
            <w:pPr>
              <w:rPr>
                <w:b/>
              </w:rPr>
            </w:pPr>
          </w:p>
          <w:p w:rsidR="00350A9A" w:rsidRDefault="00350A9A" w:rsidP="003B6B78">
            <w:pPr>
              <w:rPr>
                <w:b/>
              </w:rPr>
            </w:pPr>
          </w:p>
          <w:p w:rsidR="00350A9A" w:rsidRDefault="008734C4" w:rsidP="003B6B78">
            <w:pPr>
              <w:rPr>
                <w:b/>
              </w:rPr>
            </w:pPr>
            <w:r>
              <w:rPr>
                <w:b/>
              </w:rPr>
              <w:t xml:space="preserve">£1000 </w:t>
            </w:r>
          </w:p>
          <w:p w:rsidR="008734C4" w:rsidRDefault="008734C4" w:rsidP="003B6B78">
            <w:pPr>
              <w:rPr>
                <w:b/>
              </w:rPr>
            </w:pPr>
          </w:p>
          <w:p w:rsidR="00125899" w:rsidRDefault="003B159B" w:rsidP="003B6B78">
            <w:pPr>
              <w:rPr>
                <w:b/>
              </w:rPr>
            </w:pPr>
            <w:r>
              <w:rPr>
                <w:b/>
              </w:rPr>
              <w:t>Amount held in reserve to cover:</w:t>
            </w:r>
          </w:p>
          <w:p w:rsidR="003B159B" w:rsidRPr="009C05E4" w:rsidRDefault="0069729D" w:rsidP="003B6B78">
            <w:pPr>
              <w:rPr>
                <w:b/>
              </w:rPr>
            </w:pPr>
            <w:r>
              <w:rPr>
                <w:b/>
              </w:rPr>
              <w:t>£3071.66</w:t>
            </w:r>
          </w:p>
        </w:tc>
      </w:tr>
      <w:tr w:rsidR="00125899" w:rsidTr="00125899">
        <w:tc>
          <w:tcPr>
            <w:tcW w:w="4219" w:type="dxa"/>
          </w:tcPr>
          <w:p w:rsidR="00125899" w:rsidRPr="009C05E4" w:rsidRDefault="00125899" w:rsidP="003B6B78">
            <w:pPr>
              <w:rPr>
                <w:b/>
              </w:rPr>
            </w:pPr>
            <w:r w:rsidRPr="009C05E4">
              <w:rPr>
                <w:b/>
              </w:rPr>
              <w:t>ALL</w:t>
            </w:r>
          </w:p>
        </w:tc>
        <w:tc>
          <w:tcPr>
            <w:tcW w:w="3073" w:type="dxa"/>
            <w:shd w:val="clear" w:color="auto" w:fill="auto"/>
          </w:tcPr>
          <w:p w:rsidR="00125899" w:rsidRPr="00A00AFC" w:rsidRDefault="00125899" w:rsidP="003B6B78">
            <w:r>
              <w:rPr>
                <w:sz w:val="24"/>
                <w:szCs w:val="24"/>
              </w:rPr>
              <w:t>Pupil Premium Leader</w:t>
            </w:r>
            <w:r w:rsidRPr="00874162">
              <w:rPr>
                <w:sz w:val="24"/>
                <w:szCs w:val="24"/>
              </w:rPr>
              <w:t xml:space="preserve"> monitoring/ Pupil Progress meetings with teachers/ </w:t>
            </w:r>
            <w:proofErr w:type="spellStart"/>
            <w:r w:rsidRPr="00874162">
              <w:rPr>
                <w:sz w:val="24"/>
                <w:szCs w:val="24"/>
              </w:rPr>
              <w:t>TAs.</w:t>
            </w:r>
            <w:proofErr w:type="spellEnd"/>
          </w:p>
        </w:tc>
        <w:tc>
          <w:tcPr>
            <w:tcW w:w="1950" w:type="dxa"/>
            <w:shd w:val="clear" w:color="auto" w:fill="auto"/>
          </w:tcPr>
          <w:p w:rsidR="00125899" w:rsidRPr="009C05E4" w:rsidRDefault="00125899" w:rsidP="003B6B78">
            <w:pPr>
              <w:rPr>
                <w:b/>
              </w:rPr>
            </w:pPr>
            <w:r w:rsidRPr="009C05E4">
              <w:rPr>
                <w:b/>
                <w:sz w:val="24"/>
                <w:szCs w:val="24"/>
              </w:rPr>
              <w:t>£2160</w:t>
            </w:r>
          </w:p>
        </w:tc>
      </w:tr>
      <w:tr w:rsidR="00125899" w:rsidTr="00125899">
        <w:tc>
          <w:tcPr>
            <w:tcW w:w="4219" w:type="dxa"/>
          </w:tcPr>
          <w:p w:rsidR="00125899" w:rsidRDefault="00125899" w:rsidP="002500C7">
            <w:pPr>
              <w:rPr>
                <w:b/>
                <w:sz w:val="24"/>
                <w:szCs w:val="24"/>
              </w:rPr>
            </w:pPr>
          </w:p>
        </w:tc>
        <w:tc>
          <w:tcPr>
            <w:tcW w:w="3073" w:type="dxa"/>
            <w:shd w:val="clear" w:color="auto" w:fill="auto"/>
          </w:tcPr>
          <w:p w:rsidR="00125899" w:rsidRPr="00C86729" w:rsidRDefault="00125899" w:rsidP="002500C7">
            <w:pPr>
              <w:rPr>
                <w:b/>
                <w:sz w:val="24"/>
                <w:szCs w:val="24"/>
              </w:rPr>
            </w:pPr>
            <w:r w:rsidRPr="00C86729">
              <w:rPr>
                <w:b/>
                <w:sz w:val="24"/>
                <w:szCs w:val="24"/>
              </w:rPr>
              <w:t>Total</w:t>
            </w:r>
          </w:p>
        </w:tc>
        <w:tc>
          <w:tcPr>
            <w:tcW w:w="1950" w:type="dxa"/>
            <w:shd w:val="clear" w:color="auto" w:fill="auto"/>
          </w:tcPr>
          <w:p w:rsidR="00125899" w:rsidRPr="00C86729" w:rsidRDefault="002A139A" w:rsidP="00C05623">
            <w:pPr>
              <w:rPr>
                <w:b/>
                <w:sz w:val="24"/>
                <w:szCs w:val="24"/>
              </w:rPr>
            </w:pPr>
            <w:r w:rsidRPr="002A72C4">
              <w:rPr>
                <w:rFonts w:ascii="Calibri" w:hAnsi="Calibri" w:cs="Calibri"/>
                <w:b/>
                <w:color w:val="000000"/>
                <w:shd w:val="clear" w:color="auto" w:fill="FFFFFF"/>
              </w:rPr>
              <w:t>96</w:t>
            </w:r>
            <w:r>
              <w:rPr>
                <w:rFonts w:ascii="Calibri" w:hAnsi="Calibri" w:cs="Calibri"/>
                <w:b/>
                <w:color w:val="000000"/>
                <w:shd w:val="clear" w:color="auto" w:fill="FFFFFF"/>
              </w:rPr>
              <w:t>,</w:t>
            </w:r>
            <w:r w:rsidRPr="002A72C4">
              <w:rPr>
                <w:rFonts w:ascii="Calibri" w:hAnsi="Calibri" w:cs="Calibri"/>
                <w:b/>
                <w:color w:val="000000"/>
                <w:shd w:val="clear" w:color="auto" w:fill="FFFFFF"/>
              </w:rPr>
              <w:t>31</w:t>
            </w:r>
            <w:r>
              <w:rPr>
                <w:rFonts w:ascii="Calibri" w:hAnsi="Calibri" w:cs="Calibri"/>
                <w:b/>
                <w:color w:val="000000"/>
                <w:shd w:val="clear" w:color="auto" w:fill="FFFFFF"/>
              </w:rPr>
              <w:t>0</w:t>
            </w:r>
            <w:r w:rsidRPr="002A72C4">
              <w:rPr>
                <w:rFonts w:ascii="Calibri" w:hAnsi="Calibri" w:cs="Calibri"/>
                <w:b/>
                <w:color w:val="000000"/>
                <w:shd w:val="clear" w:color="auto" w:fill="FFFFFF"/>
              </w:rPr>
              <w:t>.66</w:t>
            </w:r>
          </w:p>
        </w:tc>
      </w:tr>
    </w:tbl>
    <w:p w:rsidR="00665149" w:rsidRDefault="00665149" w:rsidP="001C7D5A">
      <w:pPr>
        <w:spacing w:after="0"/>
        <w:rPr>
          <w:b/>
          <w:sz w:val="24"/>
          <w:szCs w:val="24"/>
        </w:rPr>
      </w:pPr>
    </w:p>
    <w:p w:rsidR="00AE2E14" w:rsidRDefault="00AE2E14">
      <w:pPr>
        <w:rPr>
          <w:b/>
          <w:sz w:val="32"/>
          <w:szCs w:val="32"/>
        </w:rPr>
      </w:pPr>
      <w:r>
        <w:rPr>
          <w:b/>
          <w:sz w:val="32"/>
          <w:szCs w:val="32"/>
        </w:rPr>
        <w:br w:type="page"/>
      </w:r>
    </w:p>
    <w:p w:rsidR="00615FEC" w:rsidRDefault="00615FEC" w:rsidP="00615FEC">
      <w:pPr>
        <w:spacing w:after="0"/>
        <w:rPr>
          <w:b/>
          <w:sz w:val="32"/>
          <w:szCs w:val="32"/>
        </w:rPr>
      </w:pPr>
      <w:r>
        <w:rPr>
          <w:b/>
          <w:sz w:val="32"/>
          <w:szCs w:val="32"/>
        </w:rPr>
        <w:t>I</w:t>
      </w:r>
      <w:r w:rsidRPr="008C1009">
        <w:rPr>
          <w:b/>
          <w:sz w:val="32"/>
          <w:szCs w:val="32"/>
        </w:rPr>
        <w:t>mpact</w:t>
      </w:r>
      <w:r>
        <w:rPr>
          <w:b/>
          <w:sz w:val="32"/>
          <w:szCs w:val="32"/>
        </w:rPr>
        <w:t>:</w:t>
      </w:r>
    </w:p>
    <w:p w:rsidR="002E70D0" w:rsidRPr="002604E2" w:rsidRDefault="006F48C9" w:rsidP="00460A13">
      <w:pPr>
        <w:rPr>
          <w:sz w:val="24"/>
          <w:szCs w:val="24"/>
        </w:rPr>
      </w:pPr>
      <w:r>
        <w:rPr>
          <w:sz w:val="24"/>
          <w:szCs w:val="24"/>
        </w:rPr>
        <w:t xml:space="preserve">First review </w:t>
      </w:r>
      <w:r w:rsidR="009F2552">
        <w:rPr>
          <w:sz w:val="24"/>
          <w:szCs w:val="24"/>
        </w:rPr>
        <w:t>March</w:t>
      </w:r>
      <w:bookmarkStart w:id="0" w:name="_GoBack"/>
      <w:bookmarkEnd w:id="0"/>
      <w:r>
        <w:rPr>
          <w:sz w:val="24"/>
          <w:szCs w:val="24"/>
        </w:rPr>
        <w:t xml:space="preserve"> 2019</w:t>
      </w:r>
    </w:p>
    <w:sectPr w:rsidR="002E70D0" w:rsidRPr="002604E2" w:rsidSect="00125899">
      <w:pgSz w:w="11906" w:h="16838"/>
      <w:pgMar w:top="1440" w:right="1440" w:bottom="1440" w:left="1440" w:header="708" w:footer="708" w:gutter="0"/>
      <w:pgBorders w:offsetFrom="page">
        <w:top w:val="triple" w:sz="4" w:space="24" w:color="365F91" w:themeColor="accent1" w:themeShade="BF"/>
        <w:left w:val="triple" w:sz="4" w:space="24" w:color="365F91" w:themeColor="accent1" w:themeShade="BF"/>
        <w:bottom w:val="triple" w:sz="4" w:space="24" w:color="365F91" w:themeColor="accent1" w:themeShade="BF"/>
        <w:right w:val="triple" w:sz="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00DF"/>
    <w:multiLevelType w:val="hybridMultilevel"/>
    <w:tmpl w:val="370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D2097"/>
    <w:multiLevelType w:val="hybridMultilevel"/>
    <w:tmpl w:val="D6D8C530"/>
    <w:lvl w:ilvl="0" w:tplc="76B21EC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5A"/>
    <w:rsid w:val="00017708"/>
    <w:rsid w:val="00080AA0"/>
    <w:rsid w:val="000863DA"/>
    <w:rsid w:val="000B14CC"/>
    <w:rsid w:val="000B2BD9"/>
    <w:rsid w:val="000C1686"/>
    <w:rsid w:val="00125899"/>
    <w:rsid w:val="00143A49"/>
    <w:rsid w:val="00146005"/>
    <w:rsid w:val="00160095"/>
    <w:rsid w:val="001766EE"/>
    <w:rsid w:val="001C7D5A"/>
    <w:rsid w:val="001E134F"/>
    <w:rsid w:val="00227B6B"/>
    <w:rsid w:val="002604E2"/>
    <w:rsid w:val="002A139A"/>
    <w:rsid w:val="002A72C4"/>
    <w:rsid w:val="002E70D0"/>
    <w:rsid w:val="00311879"/>
    <w:rsid w:val="00335316"/>
    <w:rsid w:val="00350A9A"/>
    <w:rsid w:val="003B159B"/>
    <w:rsid w:val="003C5C21"/>
    <w:rsid w:val="003F301B"/>
    <w:rsid w:val="00401F29"/>
    <w:rsid w:val="00407D24"/>
    <w:rsid w:val="00425BE8"/>
    <w:rsid w:val="00425D42"/>
    <w:rsid w:val="004344A4"/>
    <w:rsid w:val="00446DD5"/>
    <w:rsid w:val="00460A13"/>
    <w:rsid w:val="00480B79"/>
    <w:rsid w:val="004918B7"/>
    <w:rsid w:val="004E746C"/>
    <w:rsid w:val="00536C50"/>
    <w:rsid w:val="00563C28"/>
    <w:rsid w:val="005B6672"/>
    <w:rsid w:val="00615FEC"/>
    <w:rsid w:val="00621F85"/>
    <w:rsid w:val="00660340"/>
    <w:rsid w:val="00665149"/>
    <w:rsid w:val="0069729D"/>
    <w:rsid w:val="006A00C2"/>
    <w:rsid w:val="006B4BA8"/>
    <w:rsid w:val="006C61B6"/>
    <w:rsid w:val="006E4A08"/>
    <w:rsid w:val="006F48C9"/>
    <w:rsid w:val="00745886"/>
    <w:rsid w:val="0076040A"/>
    <w:rsid w:val="00772374"/>
    <w:rsid w:val="00777493"/>
    <w:rsid w:val="00795592"/>
    <w:rsid w:val="007B5672"/>
    <w:rsid w:val="007D5879"/>
    <w:rsid w:val="007E6AB7"/>
    <w:rsid w:val="008439BF"/>
    <w:rsid w:val="00855688"/>
    <w:rsid w:val="00856884"/>
    <w:rsid w:val="00857F4C"/>
    <w:rsid w:val="008734C4"/>
    <w:rsid w:val="00874065"/>
    <w:rsid w:val="008A2B98"/>
    <w:rsid w:val="008C1009"/>
    <w:rsid w:val="008F6E1C"/>
    <w:rsid w:val="009204F5"/>
    <w:rsid w:val="009500FC"/>
    <w:rsid w:val="00991F24"/>
    <w:rsid w:val="009A4ABA"/>
    <w:rsid w:val="009F2552"/>
    <w:rsid w:val="00A10287"/>
    <w:rsid w:val="00A44A93"/>
    <w:rsid w:val="00AA6ABA"/>
    <w:rsid w:val="00AC00D9"/>
    <w:rsid w:val="00AE2E14"/>
    <w:rsid w:val="00B42D60"/>
    <w:rsid w:val="00B55615"/>
    <w:rsid w:val="00B72F48"/>
    <w:rsid w:val="00BE1C21"/>
    <w:rsid w:val="00BF426D"/>
    <w:rsid w:val="00C05623"/>
    <w:rsid w:val="00C35171"/>
    <w:rsid w:val="00C60C7A"/>
    <w:rsid w:val="00C86729"/>
    <w:rsid w:val="00C87DF2"/>
    <w:rsid w:val="00CB335B"/>
    <w:rsid w:val="00D03349"/>
    <w:rsid w:val="00D33455"/>
    <w:rsid w:val="00D659C3"/>
    <w:rsid w:val="00DE6728"/>
    <w:rsid w:val="00E72CE5"/>
    <w:rsid w:val="00EC69EB"/>
    <w:rsid w:val="00ED4CC9"/>
    <w:rsid w:val="00F521FD"/>
    <w:rsid w:val="00F570B8"/>
    <w:rsid w:val="00F72E72"/>
    <w:rsid w:val="00F7368D"/>
    <w:rsid w:val="00F82FB2"/>
    <w:rsid w:val="00FD1F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476C"/>
  <w15:docId w15:val="{E2612469-C60F-40C9-A2C4-1B69838A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24"/>
    <w:rPr>
      <w:rFonts w:ascii="Tahoma" w:hAnsi="Tahoma" w:cs="Tahoma"/>
      <w:sz w:val="16"/>
      <w:szCs w:val="16"/>
    </w:rPr>
  </w:style>
  <w:style w:type="paragraph" w:styleId="NormalWeb">
    <w:name w:val="Normal (Web)"/>
    <w:basedOn w:val="Normal"/>
    <w:uiPriority w:val="99"/>
    <w:unhideWhenUsed/>
    <w:rsid w:val="00480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E14"/>
    <w:rPr>
      <w:b/>
      <w:bCs/>
    </w:rPr>
  </w:style>
  <w:style w:type="paragraph" w:styleId="ListParagraph">
    <w:name w:val="List Paragraph"/>
    <w:basedOn w:val="Normal"/>
    <w:uiPriority w:val="34"/>
    <w:qFormat/>
    <w:rsid w:val="0017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193">
      <w:bodyDiv w:val="1"/>
      <w:marLeft w:val="0"/>
      <w:marRight w:val="0"/>
      <w:marTop w:val="0"/>
      <w:marBottom w:val="0"/>
      <w:divBdr>
        <w:top w:val="none" w:sz="0" w:space="0" w:color="auto"/>
        <w:left w:val="none" w:sz="0" w:space="0" w:color="auto"/>
        <w:bottom w:val="none" w:sz="0" w:space="0" w:color="auto"/>
        <w:right w:val="none" w:sz="0" w:space="0" w:color="auto"/>
      </w:divBdr>
    </w:div>
    <w:div w:id="176162166">
      <w:bodyDiv w:val="1"/>
      <w:marLeft w:val="0"/>
      <w:marRight w:val="0"/>
      <w:marTop w:val="0"/>
      <w:marBottom w:val="0"/>
      <w:divBdr>
        <w:top w:val="none" w:sz="0" w:space="0" w:color="auto"/>
        <w:left w:val="none" w:sz="0" w:space="0" w:color="auto"/>
        <w:bottom w:val="none" w:sz="0" w:space="0" w:color="auto"/>
        <w:right w:val="none" w:sz="0" w:space="0" w:color="auto"/>
      </w:divBdr>
    </w:div>
    <w:div w:id="286087757">
      <w:bodyDiv w:val="1"/>
      <w:marLeft w:val="0"/>
      <w:marRight w:val="0"/>
      <w:marTop w:val="0"/>
      <w:marBottom w:val="0"/>
      <w:divBdr>
        <w:top w:val="none" w:sz="0" w:space="0" w:color="auto"/>
        <w:left w:val="none" w:sz="0" w:space="0" w:color="auto"/>
        <w:bottom w:val="none" w:sz="0" w:space="0" w:color="auto"/>
        <w:right w:val="none" w:sz="0" w:space="0" w:color="auto"/>
      </w:divBdr>
    </w:div>
    <w:div w:id="317420085">
      <w:bodyDiv w:val="1"/>
      <w:marLeft w:val="0"/>
      <w:marRight w:val="0"/>
      <w:marTop w:val="0"/>
      <w:marBottom w:val="0"/>
      <w:divBdr>
        <w:top w:val="none" w:sz="0" w:space="0" w:color="auto"/>
        <w:left w:val="none" w:sz="0" w:space="0" w:color="auto"/>
        <w:bottom w:val="none" w:sz="0" w:space="0" w:color="auto"/>
        <w:right w:val="none" w:sz="0" w:space="0" w:color="auto"/>
      </w:divBdr>
    </w:div>
    <w:div w:id="346639539">
      <w:bodyDiv w:val="1"/>
      <w:marLeft w:val="0"/>
      <w:marRight w:val="0"/>
      <w:marTop w:val="0"/>
      <w:marBottom w:val="0"/>
      <w:divBdr>
        <w:top w:val="none" w:sz="0" w:space="0" w:color="auto"/>
        <w:left w:val="none" w:sz="0" w:space="0" w:color="auto"/>
        <w:bottom w:val="none" w:sz="0" w:space="0" w:color="auto"/>
        <w:right w:val="none" w:sz="0" w:space="0" w:color="auto"/>
      </w:divBdr>
    </w:div>
    <w:div w:id="857547851">
      <w:bodyDiv w:val="1"/>
      <w:marLeft w:val="0"/>
      <w:marRight w:val="0"/>
      <w:marTop w:val="0"/>
      <w:marBottom w:val="0"/>
      <w:divBdr>
        <w:top w:val="none" w:sz="0" w:space="0" w:color="auto"/>
        <w:left w:val="none" w:sz="0" w:space="0" w:color="auto"/>
        <w:bottom w:val="none" w:sz="0" w:space="0" w:color="auto"/>
        <w:right w:val="none" w:sz="0" w:space="0" w:color="auto"/>
      </w:divBdr>
    </w:div>
    <w:div w:id="1558927969">
      <w:bodyDiv w:val="1"/>
      <w:marLeft w:val="0"/>
      <w:marRight w:val="0"/>
      <w:marTop w:val="0"/>
      <w:marBottom w:val="0"/>
      <w:divBdr>
        <w:top w:val="none" w:sz="0" w:space="0" w:color="auto"/>
        <w:left w:val="none" w:sz="0" w:space="0" w:color="auto"/>
        <w:bottom w:val="none" w:sz="0" w:space="0" w:color="auto"/>
        <w:right w:val="none" w:sz="0" w:space="0" w:color="auto"/>
      </w:divBdr>
    </w:div>
    <w:div w:id="17730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Anna Pavard</cp:lastModifiedBy>
  <cp:revision>5</cp:revision>
  <cp:lastPrinted>2015-09-09T17:32:00Z</cp:lastPrinted>
  <dcterms:created xsi:type="dcterms:W3CDTF">2018-10-14T16:17:00Z</dcterms:created>
  <dcterms:modified xsi:type="dcterms:W3CDTF">2019-03-11T19:43:00Z</dcterms:modified>
</cp:coreProperties>
</file>