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4C" w:rsidRPr="008B1121" w:rsidRDefault="00596FB6" w:rsidP="00596FB6">
      <w:pPr>
        <w:tabs>
          <w:tab w:val="left" w:pos="3510"/>
        </w:tabs>
        <w:spacing w:before="0" w:after="160" w:line="259" w:lineRule="auto"/>
        <w:rPr>
          <w:rFonts w:ascii="Calibri" w:eastAsia="Calibri" w:hAnsi="Calibri"/>
          <w:sz w:val="22"/>
          <w:szCs w:val="22"/>
        </w:rPr>
      </w:pPr>
      <w:r w:rsidRPr="00596FB6">
        <w:rPr>
          <w:rFonts w:ascii="Calibri" w:eastAsia="Calibri" w:hAnsi="Calibri"/>
          <w:sz w:val="22"/>
          <w:szCs w:val="22"/>
        </w:rPr>
        <w:drawing>
          <wp:inline distT="0" distB="0" distL="0" distR="0">
            <wp:extent cx="1201297" cy="1038225"/>
            <wp:effectExtent l="19050" t="0" r="0" b="0"/>
            <wp:docPr id="1" name="Picture 1" descr="norton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canes"/>
                    <pic:cNvPicPr>
                      <a:picLocks noChangeAspect="1" noChangeArrowheads="1"/>
                    </pic:cNvPicPr>
                  </pic:nvPicPr>
                  <pic:blipFill>
                    <a:blip r:embed="rId8" r:link="rId9" cstate="print"/>
                    <a:srcRect/>
                    <a:stretch>
                      <a:fillRect/>
                    </a:stretch>
                  </pic:blipFill>
                  <pic:spPr bwMode="auto">
                    <a:xfrm>
                      <a:off x="0" y="0"/>
                      <a:ext cx="1201297" cy="1038225"/>
                    </a:xfrm>
                    <a:prstGeom prst="rect">
                      <a:avLst/>
                    </a:prstGeom>
                    <a:noFill/>
                    <a:ln w="9525">
                      <a:noFill/>
                      <a:miter lim="800000"/>
                      <a:headEnd/>
                      <a:tailEnd/>
                    </a:ln>
                  </pic:spPr>
                </pic:pic>
              </a:graphicData>
            </a:graphic>
          </wp:inline>
        </w:drawing>
      </w:r>
      <w:r>
        <w:rPr>
          <w:rFonts w:ascii="Calibri" w:eastAsia="Calibri" w:hAnsi="Calibri"/>
          <w:sz w:val="22"/>
          <w:szCs w:val="22"/>
        </w:rPr>
        <w:t xml:space="preserve">                                                                       </w:t>
      </w:r>
      <w:r w:rsidR="0062094C" w:rsidRPr="008B1121">
        <w:rPr>
          <w:rFonts w:ascii="Calibri" w:eastAsia="Calibri" w:hAnsi="Calibri"/>
          <w:noProof/>
          <w:sz w:val="22"/>
          <w:szCs w:val="22"/>
          <w:lang w:eastAsia="en-GB"/>
        </w:rPr>
        <w:drawing>
          <wp:inline distT="0" distB="0" distL="0" distR="0">
            <wp:extent cx="1781175" cy="11525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85493" cy="1155319"/>
                    </a:xfrm>
                    <a:prstGeom prst="rect">
                      <a:avLst/>
                    </a:prstGeom>
                  </pic:spPr>
                </pic:pic>
              </a:graphicData>
            </a:graphic>
          </wp:inline>
        </w:drawing>
      </w:r>
    </w:p>
    <w:p w:rsidR="0062094C" w:rsidRPr="008B1121" w:rsidRDefault="0062094C" w:rsidP="0062094C">
      <w:pPr>
        <w:spacing w:before="0" w:after="160" w:line="259" w:lineRule="auto"/>
        <w:rPr>
          <w:rFonts w:ascii="Calibri" w:eastAsia="Calibri" w:hAnsi="Calibri"/>
          <w:sz w:val="22"/>
          <w:szCs w:val="22"/>
        </w:rPr>
      </w:pPr>
    </w:p>
    <w:p w:rsidR="0062094C" w:rsidRPr="008B1121" w:rsidRDefault="0062094C" w:rsidP="0062094C">
      <w:pPr>
        <w:spacing w:before="0" w:after="160" w:line="259" w:lineRule="auto"/>
        <w:rPr>
          <w:rFonts w:ascii="Calibri" w:eastAsia="Calibri" w:hAnsi="Calibri"/>
          <w:sz w:val="22"/>
          <w:szCs w:val="22"/>
        </w:rPr>
      </w:pPr>
    </w:p>
    <w:p w:rsidR="0062094C" w:rsidRPr="008B1121" w:rsidRDefault="0062094C" w:rsidP="0062094C">
      <w:pPr>
        <w:tabs>
          <w:tab w:val="left" w:pos="3510"/>
        </w:tabs>
        <w:spacing w:before="0" w:after="160" w:line="259" w:lineRule="auto"/>
        <w:rPr>
          <w:rFonts w:ascii="Calibri" w:eastAsia="Calibri" w:hAnsi="Calibri"/>
          <w:sz w:val="22"/>
          <w:szCs w:val="22"/>
        </w:rPr>
      </w:pPr>
    </w:p>
    <w:p w:rsidR="0062094C" w:rsidRPr="008B1121" w:rsidRDefault="0062094C" w:rsidP="0062094C">
      <w:pPr>
        <w:tabs>
          <w:tab w:val="left" w:pos="3510"/>
        </w:tabs>
        <w:spacing w:before="0" w:after="160" w:line="259" w:lineRule="auto"/>
        <w:jc w:val="center"/>
        <w:rPr>
          <w:rFonts w:ascii="Calibri" w:eastAsia="Calibri" w:hAnsi="Calibri"/>
          <w:sz w:val="72"/>
          <w:szCs w:val="72"/>
        </w:rPr>
      </w:pPr>
      <w:r>
        <w:rPr>
          <w:rFonts w:ascii="Calibri" w:eastAsia="Calibri" w:hAnsi="Calibri"/>
          <w:sz w:val="72"/>
          <w:szCs w:val="72"/>
        </w:rPr>
        <w:t>Expenses policy                          and procedure</w:t>
      </w:r>
    </w:p>
    <w:p w:rsidR="0062094C" w:rsidRPr="008B1121" w:rsidRDefault="0062094C" w:rsidP="0062094C">
      <w:pPr>
        <w:tabs>
          <w:tab w:val="left" w:pos="3510"/>
        </w:tabs>
        <w:spacing w:before="0" w:after="160" w:line="259" w:lineRule="auto"/>
        <w:rPr>
          <w:rFonts w:ascii="Calibri" w:eastAsia="Calibri" w:hAnsi="Calibri"/>
          <w:sz w:val="22"/>
          <w:szCs w:val="22"/>
        </w:rPr>
      </w:pPr>
    </w:p>
    <w:p w:rsidR="0062094C" w:rsidRPr="008B1121" w:rsidRDefault="0062094C" w:rsidP="0062094C">
      <w:pPr>
        <w:tabs>
          <w:tab w:val="left" w:pos="3510"/>
        </w:tabs>
        <w:spacing w:before="0" w:after="160" w:line="259" w:lineRule="auto"/>
        <w:rPr>
          <w:rFonts w:ascii="Calibri" w:eastAsia="Calibri" w:hAnsi="Calibri"/>
          <w:sz w:val="22"/>
          <w:szCs w:val="22"/>
        </w:rPr>
      </w:pPr>
    </w:p>
    <w:tbl>
      <w:tblPr>
        <w:tblStyle w:val="TableGrid1"/>
        <w:tblW w:w="0" w:type="auto"/>
        <w:jc w:val="center"/>
        <w:tblLook w:val="04A0"/>
      </w:tblPr>
      <w:tblGrid>
        <w:gridCol w:w="2268"/>
        <w:gridCol w:w="4819"/>
      </w:tblGrid>
      <w:tr w:rsidR="0062094C" w:rsidRPr="008B1121" w:rsidTr="0062094C">
        <w:trPr>
          <w:trHeight w:val="1297"/>
          <w:jc w:val="center"/>
        </w:trPr>
        <w:tc>
          <w:tcPr>
            <w:tcW w:w="2268" w:type="dxa"/>
          </w:tcPr>
          <w:p w:rsidR="0062094C" w:rsidRPr="008B1121" w:rsidRDefault="0062094C" w:rsidP="0062094C">
            <w:pPr>
              <w:tabs>
                <w:tab w:val="left" w:pos="3510"/>
              </w:tabs>
              <w:spacing w:before="0" w:after="0"/>
              <w:rPr>
                <w:rFonts w:ascii="Calibri" w:eastAsia="Calibri" w:hAnsi="Calibri" w:cs="Arial"/>
              </w:rPr>
            </w:pPr>
            <w:r w:rsidRPr="008B1121">
              <w:rPr>
                <w:rFonts w:ascii="Calibri" w:eastAsia="Calibri" w:hAnsi="Calibri" w:cs="Arial"/>
              </w:rPr>
              <w:t>Audience:</w:t>
            </w:r>
          </w:p>
        </w:tc>
        <w:tc>
          <w:tcPr>
            <w:tcW w:w="4819" w:type="dxa"/>
          </w:tcPr>
          <w:p w:rsidR="0062094C" w:rsidRDefault="0062094C" w:rsidP="0062094C">
            <w:pPr>
              <w:tabs>
                <w:tab w:val="left" w:pos="3510"/>
              </w:tabs>
              <w:spacing w:before="0" w:after="0"/>
              <w:rPr>
                <w:rFonts w:ascii="Calibri" w:eastAsia="Calibri" w:hAnsi="Calibri" w:cs="Arial"/>
                <w:color w:val="000000"/>
              </w:rPr>
            </w:pPr>
            <w:r>
              <w:rPr>
                <w:rFonts w:ascii="Calibri" w:eastAsia="Calibri" w:hAnsi="Calibri" w:cs="Arial"/>
                <w:color w:val="000000"/>
              </w:rPr>
              <w:t xml:space="preserve">Academy staff, particularly </w:t>
            </w:r>
            <w:proofErr w:type="spellStart"/>
            <w:r>
              <w:rPr>
                <w:rFonts w:ascii="Calibri" w:eastAsia="Calibri" w:hAnsi="Calibri" w:cs="Arial"/>
                <w:color w:val="000000"/>
              </w:rPr>
              <w:t>Headteachers</w:t>
            </w:r>
            <w:proofErr w:type="spellEnd"/>
            <w:r>
              <w:rPr>
                <w:rFonts w:ascii="Calibri" w:eastAsia="Calibri" w:hAnsi="Calibri" w:cs="Arial"/>
                <w:color w:val="000000"/>
              </w:rPr>
              <w:t xml:space="preserve"> and School Business Managers or Finance Officers</w:t>
            </w:r>
          </w:p>
          <w:p w:rsidR="0062094C" w:rsidRPr="008B1121" w:rsidRDefault="0062094C" w:rsidP="0062094C">
            <w:pPr>
              <w:tabs>
                <w:tab w:val="left" w:pos="3510"/>
              </w:tabs>
              <w:spacing w:before="0" w:after="0"/>
              <w:rPr>
                <w:rFonts w:ascii="Calibri" w:eastAsia="Calibri" w:hAnsi="Calibri" w:cs="Arial"/>
                <w:color w:val="000000"/>
              </w:rPr>
            </w:pPr>
            <w:r w:rsidRPr="008B1121">
              <w:rPr>
                <w:rFonts w:ascii="Calibri" w:eastAsia="Calibri" w:hAnsi="Calibri" w:cs="Arial"/>
                <w:color w:val="000000"/>
              </w:rPr>
              <w:t>Local Governing Bodies</w:t>
            </w:r>
          </w:p>
          <w:p w:rsidR="0062094C" w:rsidRPr="008B1121" w:rsidRDefault="0062094C" w:rsidP="0062094C">
            <w:pPr>
              <w:tabs>
                <w:tab w:val="left" w:pos="3510"/>
              </w:tabs>
              <w:spacing w:before="0" w:after="0"/>
              <w:rPr>
                <w:rFonts w:ascii="Calibri" w:eastAsia="Calibri" w:hAnsi="Calibri" w:cs="Arial"/>
                <w:color w:val="000000"/>
              </w:rPr>
            </w:pPr>
            <w:r w:rsidRPr="008B1121">
              <w:rPr>
                <w:rFonts w:ascii="Calibri" w:eastAsia="Calibri" w:hAnsi="Calibri" w:cs="Arial"/>
                <w:color w:val="000000"/>
              </w:rPr>
              <w:t>Trustees</w:t>
            </w:r>
          </w:p>
          <w:p w:rsidR="0062094C" w:rsidRPr="00A4239A" w:rsidRDefault="0062094C" w:rsidP="0062094C">
            <w:pPr>
              <w:tabs>
                <w:tab w:val="left" w:pos="3510"/>
              </w:tabs>
              <w:spacing w:before="0" w:after="0"/>
              <w:rPr>
                <w:rFonts w:ascii="Calibri" w:eastAsia="Calibri" w:hAnsi="Calibri" w:cs="Arial"/>
                <w:color w:val="000000"/>
              </w:rPr>
            </w:pPr>
            <w:r w:rsidRPr="008B1121">
              <w:rPr>
                <w:rFonts w:ascii="Calibri" w:eastAsia="Calibri" w:hAnsi="Calibri" w:cs="Arial"/>
                <w:color w:val="000000"/>
              </w:rPr>
              <w:t>Regional Boards</w:t>
            </w:r>
          </w:p>
        </w:tc>
      </w:tr>
      <w:tr w:rsidR="0062094C" w:rsidRPr="008B1121" w:rsidTr="0062094C">
        <w:trPr>
          <w:trHeight w:val="70"/>
          <w:jc w:val="center"/>
        </w:trPr>
        <w:tc>
          <w:tcPr>
            <w:tcW w:w="2268" w:type="dxa"/>
          </w:tcPr>
          <w:p w:rsidR="0062094C" w:rsidRPr="008B1121" w:rsidRDefault="0062094C" w:rsidP="0062094C">
            <w:pPr>
              <w:tabs>
                <w:tab w:val="left" w:pos="3510"/>
              </w:tabs>
              <w:spacing w:before="0" w:after="0"/>
              <w:rPr>
                <w:rFonts w:ascii="Calibri" w:eastAsia="Calibri" w:hAnsi="Calibri" w:cs="Arial"/>
              </w:rPr>
            </w:pPr>
            <w:r w:rsidRPr="008B1121">
              <w:rPr>
                <w:rFonts w:ascii="Calibri" w:eastAsia="Calibri" w:hAnsi="Calibri" w:cs="Arial"/>
              </w:rPr>
              <w:t>Approved:</w:t>
            </w:r>
          </w:p>
        </w:tc>
        <w:tc>
          <w:tcPr>
            <w:tcW w:w="4819" w:type="dxa"/>
          </w:tcPr>
          <w:p w:rsidR="0062094C" w:rsidRPr="008B1121" w:rsidRDefault="0062094C" w:rsidP="00F860F0">
            <w:pPr>
              <w:tabs>
                <w:tab w:val="left" w:pos="3510"/>
              </w:tabs>
              <w:spacing w:before="0" w:after="0"/>
              <w:rPr>
                <w:rFonts w:ascii="Calibri" w:eastAsia="Calibri" w:hAnsi="Calibri" w:cs="Arial"/>
                <w:color w:val="000000"/>
              </w:rPr>
            </w:pPr>
            <w:r>
              <w:rPr>
                <w:rFonts w:ascii="Calibri" w:eastAsia="Calibri" w:hAnsi="Calibri" w:cs="Arial"/>
                <w:color w:val="000000"/>
              </w:rPr>
              <w:t>Trust</w:t>
            </w:r>
            <w:r w:rsidR="00F860F0">
              <w:rPr>
                <w:rFonts w:ascii="Calibri" w:eastAsia="Calibri" w:hAnsi="Calibri" w:cs="Arial"/>
                <w:color w:val="000000"/>
              </w:rPr>
              <w:t>ees</w:t>
            </w:r>
            <w:bookmarkStart w:id="0" w:name="_GoBack"/>
            <w:bookmarkEnd w:id="0"/>
            <w:r w:rsidRPr="008B1121">
              <w:rPr>
                <w:rFonts w:ascii="Calibri" w:eastAsia="Calibri" w:hAnsi="Calibri" w:cs="Arial"/>
                <w:color w:val="000000"/>
              </w:rPr>
              <w:t xml:space="preserve"> – July 2017</w:t>
            </w:r>
          </w:p>
        </w:tc>
      </w:tr>
      <w:tr w:rsidR="0062094C" w:rsidRPr="008B1121" w:rsidTr="0062094C">
        <w:trPr>
          <w:jc w:val="center"/>
        </w:trPr>
        <w:tc>
          <w:tcPr>
            <w:tcW w:w="2268" w:type="dxa"/>
          </w:tcPr>
          <w:p w:rsidR="0062094C" w:rsidRPr="008B1121" w:rsidRDefault="0062094C" w:rsidP="0062094C">
            <w:pPr>
              <w:tabs>
                <w:tab w:val="left" w:pos="3510"/>
              </w:tabs>
              <w:spacing w:before="0" w:after="0"/>
              <w:rPr>
                <w:rFonts w:ascii="Calibri" w:eastAsia="Calibri" w:hAnsi="Calibri" w:cs="Arial"/>
              </w:rPr>
            </w:pPr>
            <w:r w:rsidRPr="008B1121">
              <w:rPr>
                <w:rFonts w:ascii="Calibri" w:eastAsia="Calibri" w:hAnsi="Calibri" w:cs="Arial"/>
              </w:rPr>
              <w:t>Other related policies:</w:t>
            </w:r>
          </w:p>
        </w:tc>
        <w:tc>
          <w:tcPr>
            <w:tcW w:w="4819" w:type="dxa"/>
          </w:tcPr>
          <w:p w:rsidR="0062094C" w:rsidRPr="008B1121" w:rsidRDefault="0062094C" w:rsidP="0062094C">
            <w:pPr>
              <w:tabs>
                <w:tab w:val="left" w:pos="3510"/>
              </w:tabs>
              <w:spacing w:before="0" w:after="0"/>
              <w:rPr>
                <w:rFonts w:ascii="Calibri" w:eastAsia="Calibri" w:hAnsi="Calibri" w:cs="Arial"/>
                <w:color w:val="000000"/>
              </w:rPr>
            </w:pPr>
            <w:r>
              <w:rPr>
                <w:rFonts w:ascii="Calibri" w:eastAsia="Calibri" w:hAnsi="Calibri" w:cs="Arial"/>
                <w:color w:val="000000"/>
              </w:rPr>
              <w:t>Financial scheme of delegation, timetable and procedures</w:t>
            </w:r>
          </w:p>
        </w:tc>
      </w:tr>
      <w:tr w:rsidR="0062094C" w:rsidRPr="008B1121" w:rsidTr="0062094C">
        <w:trPr>
          <w:jc w:val="center"/>
        </w:trPr>
        <w:tc>
          <w:tcPr>
            <w:tcW w:w="2268" w:type="dxa"/>
          </w:tcPr>
          <w:p w:rsidR="0062094C" w:rsidRPr="008B1121" w:rsidRDefault="0062094C" w:rsidP="0062094C">
            <w:pPr>
              <w:tabs>
                <w:tab w:val="left" w:pos="3510"/>
              </w:tabs>
              <w:spacing w:before="0" w:after="0"/>
              <w:rPr>
                <w:rFonts w:ascii="Calibri" w:eastAsia="Calibri" w:hAnsi="Calibri" w:cs="Arial"/>
              </w:rPr>
            </w:pPr>
            <w:r w:rsidRPr="008B1121">
              <w:rPr>
                <w:rFonts w:ascii="Calibri" w:eastAsia="Calibri" w:hAnsi="Calibri" w:cs="Arial"/>
              </w:rPr>
              <w:t>Policy owner:</w:t>
            </w:r>
          </w:p>
        </w:tc>
        <w:tc>
          <w:tcPr>
            <w:tcW w:w="4819" w:type="dxa"/>
          </w:tcPr>
          <w:p w:rsidR="0062094C" w:rsidRPr="008B1121" w:rsidRDefault="0062094C" w:rsidP="0062094C">
            <w:pPr>
              <w:tabs>
                <w:tab w:val="left" w:pos="3510"/>
              </w:tabs>
              <w:spacing w:before="0" w:after="0"/>
              <w:rPr>
                <w:rFonts w:ascii="Calibri" w:eastAsia="Calibri" w:hAnsi="Calibri" w:cs="Arial"/>
              </w:rPr>
            </w:pPr>
            <w:r>
              <w:rPr>
                <w:rFonts w:ascii="Calibri" w:eastAsia="Calibri" w:hAnsi="Calibri" w:cs="Arial"/>
              </w:rPr>
              <w:t>Katherine Alexander, Director of Finance</w:t>
            </w:r>
          </w:p>
        </w:tc>
      </w:tr>
      <w:tr w:rsidR="0062094C" w:rsidRPr="008B1121" w:rsidTr="0062094C">
        <w:trPr>
          <w:jc w:val="center"/>
        </w:trPr>
        <w:tc>
          <w:tcPr>
            <w:tcW w:w="2268" w:type="dxa"/>
          </w:tcPr>
          <w:p w:rsidR="0062094C" w:rsidRPr="0062094C" w:rsidRDefault="0062094C" w:rsidP="0062094C">
            <w:pPr>
              <w:tabs>
                <w:tab w:val="left" w:pos="3510"/>
              </w:tabs>
              <w:spacing w:before="0" w:after="0"/>
              <w:rPr>
                <w:rFonts w:asciiTheme="majorHAnsi" w:eastAsia="Calibri" w:hAnsiTheme="majorHAnsi" w:cstheme="majorHAnsi"/>
              </w:rPr>
            </w:pPr>
            <w:r w:rsidRPr="0062094C">
              <w:rPr>
                <w:rFonts w:asciiTheme="majorHAnsi" w:eastAsia="Calibri" w:hAnsiTheme="majorHAnsi" w:cstheme="majorHAnsi"/>
              </w:rPr>
              <w:t>Policy model:</w:t>
            </w:r>
          </w:p>
        </w:tc>
        <w:tc>
          <w:tcPr>
            <w:tcW w:w="4819" w:type="dxa"/>
          </w:tcPr>
          <w:p w:rsidR="0062094C" w:rsidRPr="0062094C" w:rsidRDefault="0062094C" w:rsidP="0062094C">
            <w:pPr>
              <w:tabs>
                <w:tab w:val="left" w:pos="3510"/>
              </w:tabs>
              <w:spacing w:before="0" w:after="0"/>
              <w:rPr>
                <w:rFonts w:asciiTheme="majorHAnsi" w:eastAsia="Calibri" w:hAnsiTheme="majorHAnsi" w:cstheme="majorHAnsi"/>
              </w:rPr>
            </w:pPr>
            <w:r w:rsidRPr="0062094C">
              <w:rPr>
                <w:rFonts w:asciiTheme="majorHAnsi" w:hAnsiTheme="majorHAnsi" w:cstheme="majorHAnsi"/>
              </w:rPr>
              <w:t>Compliance: all REAch2 schools use this policy</w:t>
            </w:r>
          </w:p>
        </w:tc>
      </w:tr>
      <w:tr w:rsidR="0062094C" w:rsidRPr="008B1121" w:rsidTr="0062094C">
        <w:trPr>
          <w:jc w:val="center"/>
        </w:trPr>
        <w:tc>
          <w:tcPr>
            <w:tcW w:w="2268" w:type="dxa"/>
          </w:tcPr>
          <w:p w:rsidR="0062094C" w:rsidRPr="008B1121" w:rsidRDefault="0062094C" w:rsidP="0062094C">
            <w:pPr>
              <w:tabs>
                <w:tab w:val="left" w:pos="3510"/>
              </w:tabs>
              <w:spacing w:before="0" w:after="0"/>
              <w:rPr>
                <w:rFonts w:ascii="Calibri" w:eastAsia="Calibri" w:hAnsi="Calibri" w:cs="Arial"/>
              </w:rPr>
            </w:pPr>
            <w:r w:rsidRPr="008B1121">
              <w:rPr>
                <w:rFonts w:ascii="Calibri" w:eastAsia="Calibri" w:hAnsi="Calibri" w:cs="Arial"/>
              </w:rPr>
              <w:t>Review:</w:t>
            </w:r>
          </w:p>
        </w:tc>
        <w:tc>
          <w:tcPr>
            <w:tcW w:w="4819" w:type="dxa"/>
          </w:tcPr>
          <w:p w:rsidR="0062094C" w:rsidRPr="008B1121" w:rsidRDefault="0062094C" w:rsidP="0062094C">
            <w:pPr>
              <w:tabs>
                <w:tab w:val="left" w:pos="3510"/>
              </w:tabs>
              <w:spacing w:before="0" w:after="0"/>
              <w:rPr>
                <w:rFonts w:ascii="Calibri" w:eastAsia="Calibri" w:hAnsi="Calibri" w:cs="Arial"/>
              </w:rPr>
            </w:pPr>
            <w:r>
              <w:rPr>
                <w:rFonts w:ascii="Calibri" w:eastAsia="Calibri" w:hAnsi="Calibri" w:cs="Arial"/>
              </w:rPr>
              <w:t>Every 3 years (limits to be reviewed annually)</w:t>
            </w:r>
          </w:p>
        </w:tc>
      </w:tr>
      <w:tr w:rsidR="0062094C" w:rsidRPr="008B1121" w:rsidTr="0062094C">
        <w:trPr>
          <w:jc w:val="center"/>
        </w:trPr>
        <w:tc>
          <w:tcPr>
            <w:tcW w:w="2268" w:type="dxa"/>
          </w:tcPr>
          <w:p w:rsidR="0062094C" w:rsidRPr="008B1121" w:rsidRDefault="0062094C" w:rsidP="0062094C">
            <w:pPr>
              <w:tabs>
                <w:tab w:val="left" w:pos="3510"/>
              </w:tabs>
              <w:spacing w:before="0" w:after="0"/>
              <w:rPr>
                <w:rFonts w:ascii="Calibri" w:eastAsia="Calibri" w:hAnsi="Calibri" w:cs="Arial"/>
              </w:rPr>
            </w:pPr>
            <w:r w:rsidRPr="008B1121">
              <w:rPr>
                <w:rFonts w:ascii="Calibri" w:eastAsia="Calibri" w:hAnsi="Calibri" w:cs="Arial"/>
              </w:rPr>
              <w:t>Version number:</w:t>
            </w:r>
          </w:p>
        </w:tc>
        <w:tc>
          <w:tcPr>
            <w:tcW w:w="4819" w:type="dxa"/>
          </w:tcPr>
          <w:p w:rsidR="0062094C" w:rsidRPr="008B1121" w:rsidRDefault="0062094C" w:rsidP="0062094C">
            <w:pPr>
              <w:tabs>
                <w:tab w:val="left" w:pos="3510"/>
              </w:tabs>
              <w:spacing w:before="0" w:after="0"/>
              <w:rPr>
                <w:rFonts w:ascii="Calibri" w:eastAsia="Calibri" w:hAnsi="Calibri" w:cs="Arial"/>
              </w:rPr>
            </w:pPr>
            <w:r>
              <w:rPr>
                <w:rFonts w:ascii="Calibri" w:eastAsia="Calibri" w:hAnsi="Calibri" w:cs="Arial"/>
              </w:rPr>
              <w:t>2</w:t>
            </w:r>
            <w:r w:rsidRPr="008B1121">
              <w:rPr>
                <w:rFonts w:ascii="Calibri" w:eastAsia="Calibri" w:hAnsi="Calibri" w:cs="Arial"/>
              </w:rPr>
              <w:t>.0 (July 2017)</w:t>
            </w:r>
          </w:p>
        </w:tc>
      </w:tr>
    </w:tbl>
    <w:p w:rsidR="0062094C" w:rsidRPr="008B1121" w:rsidRDefault="0062094C" w:rsidP="0062094C">
      <w:pPr>
        <w:tabs>
          <w:tab w:val="left" w:pos="3510"/>
        </w:tabs>
        <w:spacing w:before="0" w:after="160" w:line="259" w:lineRule="auto"/>
        <w:rPr>
          <w:rFonts w:ascii="Calibri" w:eastAsia="Calibri" w:hAnsi="Calibri"/>
          <w:sz w:val="22"/>
          <w:szCs w:val="22"/>
        </w:rPr>
      </w:pPr>
    </w:p>
    <w:p w:rsidR="0062094C" w:rsidRPr="008B1121" w:rsidRDefault="0062094C" w:rsidP="0062094C">
      <w:pPr>
        <w:spacing w:before="0" w:after="160" w:line="259" w:lineRule="auto"/>
        <w:rPr>
          <w:rFonts w:ascii="Calibri" w:eastAsia="Calibri" w:hAnsi="Calibri"/>
          <w:sz w:val="22"/>
          <w:szCs w:val="22"/>
        </w:rPr>
      </w:pPr>
      <w:r w:rsidRPr="008B1121">
        <w:rPr>
          <w:rFonts w:ascii="Calibri" w:eastAsia="Calibri" w:hAnsi="Calibri"/>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5"/>
        <w:gridCol w:w="3201"/>
      </w:tblGrid>
      <w:tr w:rsidR="0062094C" w:rsidRPr="008B1121" w:rsidTr="0062094C">
        <w:tc>
          <w:tcPr>
            <w:tcW w:w="6041" w:type="dxa"/>
          </w:tcPr>
          <w:p w:rsidR="0062094C" w:rsidRPr="008B1121" w:rsidRDefault="0062094C" w:rsidP="0062094C">
            <w:pPr>
              <w:spacing w:before="0" w:after="0"/>
              <w:rPr>
                <w:rFonts w:ascii="Calibri" w:eastAsia="Times New Roman" w:hAnsi="Calibri" w:cs="Arial"/>
                <w:lang w:eastAsia="en-GB"/>
              </w:rPr>
            </w:pPr>
            <w:r>
              <w:rPr>
                <w:rFonts w:ascii="Calibri" w:eastAsia="Times New Roman" w:hAnsi="Calibri" w:cs="Arial"/>
                <w:sz w:val="36"/>
                <w:szCs w:val="36"/>
                <w:lang w:eastAsia="en-GB"/>
              </w:rPr>
              <w:lastRenderedPageBreak/>
              <w:t>REAch2 expenses policy</w:t>
            </w:r>
          </w:p>
          <w:p w:rsidR="0062094C" w:rsidRPr="008B1121" w:rsidRDefault="0062094C" w:rsidP="0062094C">
            <w:pPr>
              <w:spacing w:before="0" w:after="0"/>
              <w:rPr>
                <w:rFonts w:ascii="Calibri" w:eastAsia="Times New Roman" w:hAnsi="Calibri" w:cs="Arial"/>
                <w:sz w:val="36"/>
                <w:szCs w:val="36"/>
                <w:lang w:eastAsia="en-GB"/>
              </w:rPr>
            </w:pPr>
          </w:p>
        </w:tc>
        <w:tc>
          <w:tcPr>
            <w:tcW w:w="3201" w:type="dxa"/>
          </w:tcPr>
          <w:p w:rsidR="0062094C" w:rsidRPr="008B1121" w:rsidRDefault="0062094C" w:rsidP="0062094C">
            <w:pPr>
              <w:spacing w:before="0" w:after="0"/>
              <w:rPr>
                <w:rFonts w:ascii="Calibri" w:eastAsia="Times New Roman" w:hAnsi="Calibri" w:cs="Arial"/>
                <w:sz w:val="36"/>
                <w:szCs w:val="36"/>
                <w:lang w:eastAsia="en-GB"/>
              </w:rPr>
            </w:pPr>
            <w:r w:rsidRPr="008B1121">
              <w:rPr>
                <w:rFonts w:ascii="Calibri" w:eastAsia="Times New Roman" w:hAnsi="Calibri"/>
                <w:noProof/>
                <w:lang w:eastAsia="en-GB"/>
              </w:rPr>
              <w:drawing>
                <wp:inline distT="0" distB="0" distL="0" distR="0">
                  <wp:extent cx="1895475" cy="1266603"/>
                  <wp:effectExtent l="0" t="0" r="0" b="0"/>
                  <wp:docPr id="5" name="Picture 5"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9761" cy="1282832"/>
                          </a:xfrm>
                          <a:prstGeom prst="rect">
                            <a:avLst/>
                          </a:prstGeom>
                          <a:noFill/>
                          <a:ln>
                            <a:noFill/>
                          </a:ln>
                        </pic:spPr>
                      </pic:pic>
                    </a:graphicData>
                  </a:graphic>
                </wp:inline>
              </w:drawing>
            </w:r>
          </w:p>
        </w:tc>
      </w:tr>
    </w:tbl>
    <w:p w:rsidR="0062094C" w:rsidRPr="008B1121" w:rsidRDefault="0062094C" w:rsidP="0062094C">
      <w:pPr>
        <w:spacing w:before="0" w:after="0"/>
        <w:rPr>
          <w:rFonts w:ascii="Calibri" w:eastAsia="Times New Roman" w:hAnsi="Calibri"/>
          <w:sz w:val="22"/>
          <w:szCs w:val="22"/>
          <w:lang w:eastAsia="en-GB"/>
        </w:rPr>
      </w:pPr>
    </w:p>
    <w:p w:rsidR="0062094C" w:rsidRPr="008B1121" w:rsidRDefault="0062094C" w:rsidP="0062094C">
      <w:pPr>
        <w:spacing w:before="0" w:after="0"/>
        <w:rPr>
          <w:rFonts w:ascii="Calibri" w:eastAsia="Times New Roman" w:hAnsi="Calibri"/>
          <w:sz w:val="22"/>
          <w:szCs w:val="22"/>
          <w:lang w:eastAsia="en-GB"/>
        </w:rPr>
      </w:pPr>
      <w:r w:rsidRPr="008B1121">
        <w:rPr>
          <w:rFonts w:ascii="Calibri" w:eastAsia="Times New Roman" w:hAnsi="Calibri"/>
          <w:sz w:val="22"/>
          <w:szCs w:val="22"/>
          <w:lang w:eastAsia="en-GB"/>
        </w:rPr>
        <w:t xml:space="preserve">At REAch2, our actions and our intentions as school leaders </w:t>
      </w:r>
      <w:proofErr w:type="gramStart"/>
      <w:r w:rsidRPr="008B1121">
        <w:rPr>
          <w:rFonts w:ascii="Calibri" w:eastAsia="Times New Roman" w:hAnsi="Calibri"/>
          <w:sz w:val="22"/>
          <w:szCs w:val="22"/>
          <w:lang w:eastAsia="en-GB"/>
        </w:rPr>
        <w:t>are guided</w:t>
      </w:r>
      <w:proofErr w:type="gramEnd"/>
      <w:r w:rsidRPr="008B1121">
        <w:rPr>
          <w:rFonts w:ascii="Calibri" w:eastAsia="Times New Roman" w:hAnsi="Calibri"/>
          <w:sz w:val="22"/>
          <w:szCs w:val="22"/>
          <w:lang w:eastAsia="en-GB"/>
        </w:rPr>
        <w:t xml:space="preserve"> by our Touchstones: </w:t>
      </w:r>
    </w:p>
    <w:p w:rsidR="0062094C" w:rsidRPr="008B1121" w:rsidRDefault="0062094C" w:rsidP="0062094C">
      <w:pPr>
        <w:spacing w:before="0" w:after="0"/>
        <w:rPr>
          <w:rFonts w:ascii="Calibri" w:eastAsia="Times New Roman" w:hAnsi="Calibri"/>
          <w:sz w:val="22"/>
          <w:szCs w:val="22"/>
          <w:lang w:eastAsia="en-GB"/>
        </w:rPr>
      </w:pP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tblGrid>
      <w:tr w:rsidR="0062094C" w:rsidRPr="008B1121" w:rsidTr="0062094C">
        <w:tc>
          <w:tcPr>
            <w:tcW w:w="1809" w:type="dxa"/>
          </w:tcPr>
          <w:p w:rsidR="0062094C" w:rsidRPr="008B1121" w:rsidRDefault="0062094C" w:rsidP="0062094C">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Integrity </w:t>
            </w:r>
          </w:p>
          <w:p w:rsidR="0062094C" w:rsidRPr="008B1121" w:rsidRDefault="0062094C" w:rsidP="0062094C">
            <w:pPr>
              <w:spacing w:before="0" w:after="0"/>
              <w:ind w:firstLine="720"/>
              <w:rPr>
                <w:rFonts w:ascii="Calibri" w:eastAsia="Times New Roman" w:hAnsi="Calibri" w:cs="Arial"/>
                <w:color w:val="2E74B5"/>
                <w:lang w:eastAsia="en-GB"/>
              </w:rPr>
            </w:pPr>
          </w:p>
        </w:tc>
        <w:tc>
          <w:tcPr>
            <w:tcW w:w="7513" w:type="dxa"/>
          </w:tcPr>
          <w:p w:rsidR="0062094C" w:rsidRPr="008B1121" w:rsidRDefault="0062094C" w:rsidP="0062094C">
            <w:pPr>
              <w:spacing w:before="0" w:after="0"/>
              <w:rPr>
                <w:rFonts w:ascii="Calibri" w:eastAsia="Times New Roman" w:hAnsi="Calibri" w:cs="Arial"/>
                <w:lang w:eastAsia="en-GB"/>
              </w:rPr>
            </w:pPr>
            <w:r w:rsidRPr="008B1121">
              <w:rPr>
                <w:rFonts w:ascii="Calibri" w:eastAsia="Times New Roman" w:hAnsi="Calibri" w:cs="Arial"/>
                <w:lang w:eastAsia="en-GB"/>
              </w:rPr>
              <w:t xml:space="preserve">We recognise that we lead by example and if we want children to grow up to behave appropriately and with integrity then we must model this behaviour </w:t>
            </w:r>
          </w:p>
          <w:p w:rsidR="0062094C" w:rsidRPr="008B1121" w:rsidRDefault="0062094C" w:rsidP="0062094C">
            <w:pPr>
              <w:spacing w:before="0" w:after="0"/>
              <w:rPr>
                <w:rFonts w:ascii="Calibri" w:eastAsia="Times New Roman" w:hAnsi="Calibri" w:cs="Arial"/>
                <w:lang w:eastAsia="en-GB"/>
              </w:rPr>
            </w:pPr>
          </w:p>
        </w:tc>
      </w:tr>
      <w:tr w:rsidR="0062094C" w:rsidRPr="008B1121" w:rsidTr="0062094C">
        <w:tc>
          <w:tcPr>
            <w:tcW w:w="1809" w:type="dxa"/>
          </w:tcPr>
          <w:p w:rsidR="0062094C" w:rsidRPr="008B1121" w:rsidRDefault="0062094C" w:rsidP="0062094C">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Responsibility </w:t>
            </w:r>
          </w:p>
          <w:p w:rsidR="0062094C" w:rsidRPr="008B1121" w:rsidRDefault="0062094C" w:rsidP="0062094C">
            <w:pPr>
              <w:spacing w:before="0" w:after="0"/>
              <w:rPr>
                <w:rFonts w:ascii="Calibri" w:eastAsia="Times New Roman" w:hAnsi="Calibri" w:cs="Arial"/>
                <w:color w:val="2E74B5"/>
                <w:lang w:eastAsia="en-GB"/>
              </w:rPr>
            </w:pPr>
          </w:p>
        </w:tc>
        <w:tc>
          <w:tcPr>
            <w:tcW w:w="7513" w:type="dxa"/>
          </w:tcPr>
          <w:p w:rsidR="0062094C" w:rsidRPr="008B1121" w:rsidRDefault="0062094C" w:rsidP="0062094C">
            <w:pPr>
              <w:spacing w:before="0" w:after="0"/>
              <w:rPr>
                <w:rFonts w:ascii="Calibri" w:eastAsia="Times New Roman" w:hAnsi="Calibri" w:cs="Arial"/>
                <w:lang w:eastAsia="en-GB"/>
              </w:rPr>
            </w:pPr>
            <w:r w:rsidRPr="008B1121">
              <w:rPr>
                <w:rFonts w:ascii="Calibri" w:eastAsia="Times New Roman" w:hAnsi="Calibri" w:cs="Arial"/>
                <w:lang w:eastAsia="en-GB"/>
              </w:rPr>
              <w:t xml:space="preserve">We act judiciously with sensitivity and care. We don’t make excuses, but mindfully answer for actions and continually seek to make improvements </w:t>
            </w:r>
          </w:p>
          <w:p w:rsidR="0062094C" w:rsidRPr="008B1121" w:rsidRDefault="0062094C" w:rsidP="0062094C">
            <w:pPr>
              <w:spacing w:before="0" w:after="0"/>
              <w:rPr>
                <w:rFonts w:ascii="Calibri" w:eastAsia="Times New Roman" w:hAnsi="Calibri" w:cs="Arial"/>
                <w:lang w:eastAsia="en-GB"/>
              </w:rPr>
            </w:pPr>
          </w:p>
        </w:tc>
      </w:tr>
      <w:tr w:rsidR="0062094C" w:rsidRPr="008B1121" w:rsidTr="0062094C">
        <w:tc>
          <w:tcPr>
            <w:tcW w:w="1809" w:type="dxa"/>
          </w:tcPr>
          <w:p w:rsidR="0062094C" w:rsidRPr="008B1121" w:rsidRDefault="0062094C" w:rsidP="0062094C">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Inclusion </w:t>
            </w:r>
          </w:p>
          <w:p w:rsidR="0062094C" w:rsidRPr="008B1121" w:rsidRDefault="0062094C" w:rsidP="0062094C">
            <w:pPr>
              <w:spacing w:before="0" w:after="0"/>
              <w:rPr>
                <w:rFonts w:ascii="Calibri" w:eastAsia="Times New Roman" w:hAnsi="Calibri" w:cs="Arial"/>
                <w:color w:val="2E74B5"/>
                <w:lang w:eastAsia="en-GB"/>
              </w:rPr>
            </w:pPr>
          </w:p>
        </w:tc>
        <w:tc>
          <w:tcPr>
            <w:tcW w:w="7513" w:type="dxa"/>
          </w:tcPr>
          <w:p w:rsidR="0062094C" w:rsidRPr="008B1121" w:rsidRDefault="0062094C" w:rsidP="0062094C">
            <w:pPr>
              <w:spacing w:before="0" w:after="0"/>
              <w:rPr>
                <w:rFonts w:ascii="Calibri" w:eastAsia="Times New Roman" w:hAnsi="Calibri" w:cs="Arial"/>
                <w:lang w:eastAsia="en-GB"/>
              </w:rPr>
            </w:pPr>
            <w:r w:rsidRPr="008B1121">
              <w:rPr>
                <w:rFonts w:ascii="Calibri" w:eastAsia="Times New Roman" w:hAnsi="Calibri" w:cs="Arial"/>
                <w:lang w:eastAsia="en-GB"/>
              </w:rPr>
              <w:t xml:space="preserve">We acknowledge and celebrate that all people are different and can play a role in the REAch2 family whatever their background or learning style </w:t>
            </w:r>
          </w:p>
          <w:p w:rsidR="0062094C" w:rsidRPr="008B1121" w:rsidRDefault="0062094C" w:rsidP="0062094C">
            <w:pPr>
              <w:spacing w:before="0" w:after="0"/>
              <w:rPr>
                <w:rFonts w:ascii="Calibri" w:eastAsia="Times New Roman" w:hAnsi="Calibri" w:cs="Arial"/>
                <w:lang w:eastAsia="en-GB"/>
              </w:rPr>
            </w:pPr>
          </w:p>
        </w:tc>
      </w:tr>
      <w:tr w:rsidR="0062094C" w:rsidRPr="008B1121" w:rsidTr="0062094C">
        <w:tc>
          <w:tcPr>
            <w:tcW w:w="1809" w:type="dxa"/>
          </w:tcPr>
          <w:p w:rsidR="0062094C" w:rsidRPr="008B1121" w:rsidRDefault="0062094C" w:rsidP="0062094C">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Enjoyment</w:t>
            </w:r>
          </w:p>
        </w:tc>
        <w:tc>
          <w:tcPr>
            <w:tcW w:w="7513" w:type="dxa"/>
          </w:tcPr>
          <w:p w:rsidR="0062094C" w:rsidRPr="008B1121" w:rsidRDefault="0062094C" w:rsidP="0062094C">
            <w:pPr>
              <w:spacing w:before="0" w:after="0"/>
              <w:rPr>
                <w:rFonts w:ascii="Calibri" w:eastAsia="Times New Roman" w:hAnsi="Calibri" w:cs="Arial"/>
                <w:lang w:eastAsia="en-GB"/>
              </w:rPr>
            </w:pPr>
            <w:r w:rsidRPr="008B1121">
              <w:rPr>
                <w:rFonts w:ascii="Calibri" w:eastAsia="Times New Roman" w:hAnsi="Calibri" w:cs="Arial"/>
                <w:lang w:eastAsia="en-GB"/>
              </w:rPr>
              <w:t>Providing learning that is relevant, motivating and engaging releases a child’s curiosity and fun, so that a task can be tackled and their goals achieved</w:t>
            </w:r>
          </w:p>
          <w:p w:rsidR="0062094C" w:rsidRPr="008B1121" w:rsidRDefault="0062094C" w:rsidP="0062094C">
            <w:pPr>
              <w:spacing w:before="0" w:after="0"/>
              <w:rPr>
                <w:rFonts w:ascii="Calibri" w:eastAsia="Times New Roman" w:hAnsi="Calibri" w:cs="Arial"/>
                <w:lang w:eastAsia="en-GB"/>
              </w:rPr>
            </w:pPr>
          </w:p>
        </w:tc>
      </w:tr>
      <w:tr w:rsidR="0062094C" w:rsidRPr="008B1121" w:rsidTr="0062094C">
        <w:tc>
          <w:tcPr>
            <w:tcW w:w="1809" w:type="dxa"/>
          </w:tcPr>
          <w:p w:rsidR="0062094C" w:rsidRPr="008B1121" w:rsidRDefault="0062094C" w:rsidP="0062094C">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Inspiration</w:t>
            </w:r>
          </w:p>
        </w:tc>
        <w:tc>
          <w:tcPr>
            <w:tcW w:w="7513" w:type="dxa"/>
          </w:tcPr>
          <w:p w:rsidR="0062094C" w:rsidRPr="008B1121" w:rsidRDefault="0062094C" w:rsidP="0062094C">
            <w:pPr>
              <w:spacing w:before="0" w:after="0"/>
              <w:rPr>
                <w:rFonts w:ascii="Calibri" w:eastAsia="Times New Roman" w:hAnsi="Calibri" w:cs="Arial"/>
                <w:lang w:eastAsia="en-GB"/>
              </w:rPr>
            </w:pPr>
            <w:r w:rsidRPr="008B1121">
              <w:rPr>
                <w:rFonts w:ascii="Calibri" w:eastAsia="Times New Roman" w:hAnsi="Calibri" w:cs="Arial"/>
                <w:lang w:eastAsia="en-GB"/>
              </w:rPr>
              <w:t xml:space="preserve">Inspiration breathes life into our schools. Introducing children to influential experiences of people and place, motivates them to live their lives to the full </w:t>
            </w:r>
          </w:p>
          <w:p w:rsidR="0062094C" w:rsidRPr="008B1121" w:rsidRDefault="0062094C" w:rsidP="0062094C">
            <w:pPr>
              <w:spacing w:before="0" w:after="0"/>
              <w:rPr>
                <w:rFonts w:ascii="Calibri" w:eastAsia="Times New Roman" w:hAnsi="Calibri" w:cs="Arial"/>
                <w:lang w:eastAsia="en-GB"/>
              </w:rPr>
            </w:pPr>
          </w:p>
        </w:tc>
      </w:tr>
      <w:tr w:rsidR="0062094C" w:rsidRPr="008B1121" w:rsidTr="0062094C">
        <w:tc>
          <w:tcPr>
            <w:tcW w:w="1809" w:type="dxa"/>
          </w:tcPr>
          <w:p w:rsidR="0062094C" w:rsidRPr="008B1121" w:rsidRDefault="0062094C" w:rsidP="0062094C">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Learning </w:t>
            </w:r>
          </w:p>
          <w:p w:rsidR="0062094C" w:rsidRPr="008B1121" w:rsidRDefault="0062094C" w:rsidP="0062094C">
            <w:pPr>
              <w:spacing w:before="0" w:after="0"/>
              <w:rPr>
                <w:rFonts w:ascii="Calibri" w:eastAsia="Times New Roman" w:hAnsi="Calibri" w:cs="Arial"/>
                <w:color w:val="2E74B5"/>
                <w:lang w:eastAsia="en-GB"/>
              </w:rPr>
            </w:pPr>
          </w:p>
        </w:tc>
        <w:tc>
          <w:tcPr>
            <w:tcW w:w="7513" w:type="dxa"/>
          </w:tcPr>
          <w:p w:rsidR="0062094C" w:rsidRPr="008B1121" w:rsidRDefault="0062094C" w:rsidP="0062094C">
            <w:pPr>
              <w:spacing w:before="0" w:after="0"/>
              <w:rPr>
                <w:rFonts w:ascii="Calibri" w:eastAsia="Times New Roman" w:hAnsi="Calibri" w:cs="Arial"/>
                <w:lang w:eastAsia="en-GB"/>
              </w:rPr>
            </w:pPr>
            <w:r w:rsidRPr="008B1121">
              <w:rPr>
                <w:rFonts w:ascii="Calibri" w:eastAsia="Times New Roman" w:hAnsi="Calibri" w:cs="Arial"/>
                <w:lang w:eastAsia="en-GB"/>
              </w:rPr>
              <w:t xml:space="preserve">Children and adults will flourish in their learning and through learning discover a future that is worth pursuing </w:t>
            </w:r>
          </w:p>
          <w:p w:rsidR="0062094C" w:rsidRPr="008B1121" w:rsidRDefault="0062094C" w:rsidP="0062094C">
            <w:pPr>
              <w:spacing w:before="0" w:after="0"/>
              <w:rPr>
                <w:rFonts w:ascii="Calibri" w:eastAsia="Times New Roman" w:hAnsi="Calibri" w:cs="Arial"/>
                <w:lang w:eastAsia="en-GB"/>
              </w:rPr>
            </w:pPr>
          </w:p>
        </w:tc>
      </w:tr>
      <w:tr w:rsidR="0062094C" w:rsidRPr="008B1121" w:rsidTr="0062094C">
        <w:tc>
          <w:tcPr>
            <w:tcW w:w="1809" w:type="dxa"/>
          </w:tcPr>
          <w:p w:rsidR="0062094C" w:rsidRPr="008B1121" w:rsidRDefault="0062094C" w:rsidP="0062094C">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Leadership </w:t>
            </w:r>
          </w:p>
          <w:p w:rsidR="0062094C" w:rsidRPr="008B1121" w:rsidRDefault="0062094C" w:rsidP="0062094C">
            <w:pPr>
              <w:spacing w:before="0" w:after="0"/>
              <w:rPr>
                <w:rFonts w:ascii="Calibri" w:eastAsia="Times New Roman" w:hAnsi="Calibri" w:cs="Arial"/>
                <w:color w:val="2E74B5"/>
                <w:lang w:eastAsia="en-GB"/>
              </w:rPr>
            </w:pPr>
          </w:p>
        </w:tc>
        <w:tc>
          <w:tcPr>
            <w:tcW w:w="7513" w:type="dxa"/>
          </w:tcPr>
          <w:p w:rsidR="0062094C" w:rsidRPr="008B1121" w:rsidRDefault="0062094C" w:rsidP="0062094C">
            <w:pPr>
              <w:spacing w:before="0" w:after="0"/>
              <w:rPr>
                <w:rFonts w:ascii="Calibri" w:eastAsia="Times New Roman" w:hAnsi="Calibri" w:cs="Arial"/>
                <w:lang w:eastAsia="en-GB"/>
              </w:rPr>
            </w:pPr>
            <w:r w:rsidRPr="008B1121">
              <w:rPr>
                <w:rFonts w:ascii="Calibri" w:eastAsia="Times New Roman" w:hAnsi="Calibri" w:cs="Arial"/>
                <w:lang w:eastAsia="en-GB"/>
              </w:rPr>
              <w:t>REAch2 aspires for high quality leadership by seeking out talent, developing potential and spotting the possible in people as well as the actual</w:t>
            </w:r>
          </w:p>
          <w:p w:rsidR="0062094C" w:rsidRPr="008B1121" w:rsidRDefault="0062094C" w:rsidP="0062094C">
            <w:pPr>
              <w:spacing w:before="0" w:after="0"/>
              <w:rPr>
                <w:rFonts w:ascii="Calibri" w:eastAsia="Times New Roman" w:hAnsi="Calibri" w:cs="Arial"/>
                <w:lang w:eastAsia="en-GB"/>
              </w:rPr>
            </w:pPr>
          </w:p>
        </w:tc>
      </w:tr>
    </w:tbl>
    <w:p w:rsidR="0062094C" w:rsidRDefault="0062094C">
      <w:pPr>
        <w:pStyle w:val="TOCHeading"/>
        <w:rPr>
          <w:rFonts w:ascii="Verdana" w:eastAsiaTheme="minorEastAsia" w:hAnsi="Verdana" w:cs="Arial"/>
          <w:color w:val="auto"/>
          <w:sz w:val="24"/>
          <w:szCs w:val="24"/>
          <w:lang w:val="en-GB"/>
        </w:rPr>
      </w:pPr>
    </w:p>
    <w:p w:rsidR="0062094C" w:rsidRDefault="0062094C">
      <w:pPr>
        <w:spacing w:before="0" w:after="0"/>
      </w:pPr>
      <w:r>
        <w:br w:type="page"/>
      </w:r>
    </w:p>
    <w:sdt>
      <w:sdtPr>
        <w:rPr>
          <w:rFonts w:ascii="Verdana" w:eastAsiaTheme="minorEastAsia" w:hAnsi="Verdana" w:cs="Arial"/>
          <w:color w:val="auto"/>
          <w:sz w:val="24"/>
          <w:szCs w:val="24"/>
          <w:lang w:val="en-GB"/>
        </w:rPr>
        <w:id w:val="-935899594"/>
        <w:docPartObj>
          <w:docPartGallery w:val="Table of Contents"/>
          <w:docPartUnique/>
        </w:docPartObj>
      </w:sdtPr>
      <w:sdtEndPr>
        <w:rPr>
          <w:b/>
          <w:bCs/>
          <w:noProof/>
        </w:rPr>
      </w:sdtEndPr>
      <w:sdtContent>
        <w:p w:rsidR="005D56F1" w:rsidRDefault="005D56F1">
          <w:pPr>
            <w:pStyle w:val="TOCHeading"/>
            <w:rPr>
              <w:sz w:val="44"/>
              <w:szCs w:val="44"/>
            </w:rPr>
          </w:pPr>
          <w:r w:rsidRPr="00C50DE3">
            <w:rPr>
              <w:sz w:val="44"/>
              <w:szCs w:val="44"/>
            </w:rPr>
            <w:t>Contents</w:t>
          </w:r>
          <w:r w:rsidR="00C50DE3" w:rsidRPr="00C50DE3">
            <w:rPr>
              <w:sz w:val="44"/>
              <w:szCs w:val="44"/>
            </w:rPr>
            <w:t xml:space="preserve"> </w:t>
          </w:r>
        </w:p>
        <w:p w:rsidR="00C50DE3" w:rsidRPr="00C50DE3" w:rsidRDefault="00C50DE3" w:rsidP="00C50DE3">
          <w:pPr>
            <w:rPr>
              <w:lang w:val="en-US"/>
            </w:rPr>
          </w:pPr>
        </w:p>
        <w:p w:rsidR="0062094C" w:rsidRDefault="002F4794">
          <w:pPr>
            <w:pStyle w:val="TOC1"/>
            <w:rPr>
              <w:rFonts w:asciiTheme="minorHAnsi" w:eastAsiaTheme="minorEastAsia" w:hAnsiTheme="minorHAnsi" w:cstheme="minorBidi"/>
              <w:b w:val="0"/>
              <w:bCs w:val="0"/>
              <w:sz w:val="22"/>
              <w:szCs w:val="22"/>
              <w:lang w:eastAsia="en-GB"/>
            </w:rPr>
          </w:pPr>
          <w:r w:rsidRPr="002F4794">
            <w:fldChar w:fldCharType="begin"/>
          </w:r>
          <w:r w:rsidR="005D56F1">
            <w:instrText xml:space="preserve"> TOC \o "1-3" \h \z \u </w:instrText>
          </w:r>
          <w:r w:rsidRPr="002F4794">
            <w:fldChar w:fldCharType="separate"/>
          </w:r>
          <w:hyperlink w:anchor="_Toc488277753" w:history="1">
            <w:r w:rsidR="0062094C" w:rsidRPr="006F6B5C">
              <w:rPr>
                <w:rStyle w:val="Hyperlink"/>
                <w:lang w:val="en-US"/>
              </w:rPr>
              <w:t>General principles and guideline</w:t>
            </w:r>
            <w:r w:rsidR="0062094C">
              <w:rPr>
                <w:webHidden/>
              </w:rPr>
              <w:tab/>
            </w:r>
            <w:r>
              <w:rPr>
                <w:webHidden/>
              </w:rPr>
              <w:fldChar w:fldCharType="begin"/>
            </w:r>
            <w:r w:rsidR="0062094C">
              <w:rPr>
                <w:webHidden/>
              </w:rPr>
              <w:instrText xml:space="preserve"> PAGEREF _Toc488277753 \h </w:instrText>
            </w:r>
            <w:r>
              <w:rPr>
                <w:webHidden/>
              </w:rPr>
            </w:r>
            <w:r>
              <w:rPr>
                <w:webHidden/>
              </w:rPr>
              <w:fldChar w:fldCharType="separate"/>
            </w:r>
            <w:r w:rsidR="0062094C">
              <w:rPr>
                <w:webHidden/>
              </w:rPr>
              <w:t>5</w:t>
            </w:r>
            <w:r>
              <w:rPr>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54" w:history="1">
            <w:r w:rsidR="0062094C" w:rsidRPr="006F6B5C">
              <w:rPr>
                <w:rStyle w:val="Hyperlink"/>
                <w:noProof/>
              </w:rPr>
              <w:t>Timeliness of submission</w:t>
            </w:r>
            <w:r w:rsidR="0062094C">
              <w:rPr>
                <w:noProof/>
                <w:webHidden/>
              </w:rPr>
              <w:tab/>
            </w:r>
            <w:r>
              <w:rPr>
                <w:noProof/>
                <w:webHidden/>
              </w:rPr>
              <w:fldChar w:fldCharType="begin"/>
            </w:r>
            <w:r w:rsidR="0062094C">
              <w:rPr>
                <w:noProof/>
                <w:webHidden/>
              </w:rPr>
              <w:instrText xml:space="preserve"> PAGEREF _Toc488277754 \h </w:instrText>
            </w:r>
            <w:r>
              <w:rPr>
                <w:noProof/>
                <w:webHidden/>
              </w:rPr>
            </w:r>
            <w:r>
              <w:rPr>
                <w:noProof/>
                <w:webHidden/>
              </w:rPr>
              <w:fldChar w:fldCharType="separate"/>
            </w:r>
            <w:r w:rsidR="0062094C">
              <w:rPr>
                <w:noProof/>
                <w:webHidden/>
              </w:rPr>
              <w:t>5</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55" w:history="1">
            <w:r w:rsidR="0062094C" w:rsidRPr="006F6B5C">
              <w:rPr>
                <w:rStyle w:val="Hyperlink"/>
                <w:noProof/>
              </w:rPr>
              <w:t>Submission of Expenses</w:t>
            </w:r>
            <w:r w:rsidR="0062094C">
              <w:rPr>
                <w:noProof/>
                <w:webHidden/>
              </w:rPr>
              <w:tab/>
            </w:r>
            <w:r>
              <w:rPr>
                <w:noProof/>
                <w:webHidden/>
              </w:rPr>
              <w:fldChar w:fldCharType="begin"/>
            </w:r>
            <w:r w:rsidR="0062094C">
              <w:rPr>
                <w:noProof/>
                <w:webHidden/>
              </w:rPr>
              <w:instrText xml:space="preserve"> PAGEREF _Toc488277755 \h </w:instrText>
            </w:r>
            <w:r>
              <w:rPr>
                <w:noProof/>
                <w:webHidden/>
              </w:rPr>
            </w:r>
            <w:r>
              <w:rPr>
                <w:noProof/>
                <w:webHidden/>
              </w:rPr>
              <w:fldChar w:fldCharType="separate"/>
            </w:r>
            <w:r w:rsidR="0062094C">
              <w:rPr>
                <w:noProof/>
                <w:webHidden/>
              </w:rPr>
              <w:t>5</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56" w:history="1">
            <w:r w:rsidR="0062094C" w:rsidRPr="006F6B5C">
              <w:rPr>
                <w:rStyle w:val="Hyperlink"/>
                <w:noProof/>
              </w:rPr>
              <w:t>Receipts</w:t>
            </w:r>
            <w:r w:rsidR="0062094C">
              <w:rPr>
                <w:noProof/>
                <w:webHidden/>
              </w:rPr>
              <w:tab/>
            </w:r>
            <w:r>
              <w:rPr>
                <w:noProof/>
                <w:webHidden/>
              </w:rPr>
              <w:fldChar w:fldCharType="begin"/>
            </w:r>
            <w:r w:rsidR="0062094C">
              <w:rPr>
                <w:noProof/>
                <w:webHidden/>
              </w:rPr>
              <w:instrText xml:space="preserve"> PAGEREF _Toc488277756 \h </w:instrText>
            </w:r>
            <w:r>
              <w:rPr>
                <w:noProof/>
                <w:webHidden/>
              </w:rPr>
            </w:r>
            <w:r>
              <w:rPr>
                <w:noProof/>
                <w:webHidden/>
              </w:rPr>
              <w:fldChar w:fldCharType="separate"/>
            </w:r>
            <w:r w:rsidR="0062094C">
              <w:rPr>
                <w:noProof/>
                <w:webHidden/>
              </w:rPr>
              <w:t>5</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57" w:history="1">
            <w:r w:rsidR="0062094C" w:rsidRPr="006F6B5C">
              <w:rPr>
                <w:rStyle w:val="Hyperlink"/>
                <w:noProof/>
              </w:rPr>
              <w:t>Authorisation of expenses</w:t>
            </w:r>
            <w:r w:rsidR="0062094C">
              <w:rPr>
                <w:noProof/>
                <w:webHidden/>
              </w:rPr>
              <w:tab/>
            </w:r>
            <w:r>
              <w:rPr>
                <w:noProof/>
                <w:webHidden/>
              </w:rPr>
              <w:fldChar w:fldCharType="begin"/>
            </w:r>
            <w:r w:rsidR="0062094C">
              <w:rPr>
                <w:noProof/>
                <w:webHidden/>
              </w:rPr>
              <w:instrText xml:space="preserve"> PAGEREF _Toc488277757 \h </w:instrText>
            </w:r>
            <w:r>
              <w:rPr>
                <w:noProof/>
                <w:webHidden/>
              </w:rPr>
            </w:r>
            <w:r>
              <w:rPr>
                <w:noProof/>
                <w:webHidden/>
              </w:rPr>
              <w:fldChar w:fldCharType="separate"/>
            </w:r>
            <w:r w:rsidR="0062094C">
              <w:rPr>
                <w:noProof/>
                <w:webHidden/>
              </w:rPr>
              <w:t>6</w:t>
            </w:r>
            <w:r>
              <w:rPr>
                <w:noProof/>
                <w:webHidden/>
              </w:rPr>
              <w:fldChar w:fldCharType="end"/>
            </w:r>
          </w:hyperlink>
        </w:p>
        <w:p w:rsidR="0062094C" w:rsidRDefault="002F4794">
          <w:pPr>
            <w:pStyle w:val="TOC1"/>
            <w:rPr>
              <w:rFonts w:asciiTheme="minorHAnsi" w:eastAsiaTheme="minorEastAsia" w:hAnsiTheme="minorHAnsi" w:cstheme="minorBidi"/>
              <w:b w:val="0"/>
              <w:bCs w:val="0"/>
              <w:sz w:val="22"/>
              <w:szCs w:val="22"/>
              <w:lang w:eastAsia="en-GB"/>
            </w:rPr>
          </w:pPr>
          <w:hyperlink w:anchor="_Toc488277758" w:history="1">
            <w:r w:rsidR="0062094C" w:rsidRPr="006F6B5C">
              <w:rPr>
                <w:rStyle w:val="Hyperlink"/>
                <w:lang w:val="en-US"/>
              </w:rPr>
              <w:t>Travel</w:t>
            </w:r>
            <w:r w:rsidR="0062094C" w:rsidRPr="006F6B5C">
              <w:rPr>
                <w:rStyle w:val="Hyperlink"/>
              </w:rPr>
              <w:t xml:space="preserve"> (including air, rail and ferry)</w:t>
            </w:r>
            <w:r w:rsidR="0062094C">
              <w:rPr>
                <w:webHidden/>
              </w:rPr>
              <w:tab/>
            </w:r>
            <w:r>
              <w:rPr>
                <w:webHidden/>
              </w:rPr>
              <w:fldChar w:fldCharType="begin"/>
            </w:r>
            <w:r w:rsidR="0062094C">
              <w:rPr>
                <w:webHidden/>
              </w:rPr>
              <w:instrText xml:space="preserve"> PAGEREF _Toc488277758 \h </w:instrText>
            </w:r>
            <w:r>
              <w:rPr>
                <w:webHidden/>
              </w:rPr>
            </w:r>
            <w:r>
              <w:rPr>
                <w:webHidden/>
              </w:rPr>
              <w:fldChar w:fldCharType="separate"/>
            </w:r>
            <w:r w:rsidR="0062094C">
              <w:rPr>
                <w:webHidden/>
              </w:rPr>
              <w:t>6</w:t>
            </w:r>
            <w:r>
              <w:rPr>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59" w:history="1">
            <w:r w:rsidR="0062094C" w:rsidRPr="006F6B5C">
              <w:rPr>
                <w:rStyle w:val="Hyperlink"/>
                <w:noProof/>
              </w:rPr>
              <w:t>Alternatives to travelling and mode of travel</w:t>
            </w:r>
            <w:r w:rsidR="0062094C">
              <w:rPr>
                <w:noProof/>
                <w:webHidden/>
              </w:rPr>
              <w:tab/>
            </w:r>
            <w:r>
              <w:rPr>
                <w:noProof/>
                <w:webHidden/>
              </w:rPr>
              <w:fldChar w:fldCharType="begin"/>
            </w:r>
            <w:r w:rsidR="0062094C">
              <w:rPr>
                <w:noProof/>
                <w:webHidden/>
              </w:rPr>
              <w:instrText xml:space="preserve"> PAGEREF _Toc488277759 \h </w:instrText>
            </w:r>
            <w:r>
              <w:rPr>
                <w:noProof/>
                <w:webHidden/>
              </w:rPr>
            </w:r>
            <w:r>
              <w:rPr>
                <w:noProof/>
                <w:webHidden/>
              </w:rPr>
              <w:fldChar w:fldCharType="separate"/>
            </w:r>
            <w:r w:rsidR="0062094C">
              <w:rPr>
                <w:noProof/>
                <w:webHidden/>
              </w:rPr>
              <w:t>6</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0" w:history="1">
            <w:r w:rsidR="0062094C" w:rsidRPr="006F6B5C">
              <w:rPr>
                <w:rStyle w:val="Hyperlink"/>
                <w:noProof/>
              </w:rPr>
              <w:t>Rail travel</w:t>
            </w:r>
            <w:r w:rsidR="0062094C">
              <w:rPr>
                <w:noProof/>
                <w:webHidden/>
              </w:rPr>
              <w:tab/>
            </w:r>
            <w:r>
              <w:rPr>
                <w:noProof/>
                <w:webHidden/>
              </w:rPr>
              <w:fldChar w:fldCharType="begin"/>
            </w:r>
            <w:r w:rsidR="0062094C">
              <w:rPr>
                <w:noProof/>
                <w:webHidden/>
              </w:rPr>
              <w:instrText xml:space="preserve"> PAGEREF _Toc488277760 \h </w:instrText>
            </w:r>
            <w:r>
              <w:rPr>
                <w:noProof/>
                <w:webHidden/>
              </w:rPr>
            </w:r>
            <w:r>
              <w:rPr>
                <w:noProof/>
                <w:webHidden/>
              </w:rPr>
              <w:fldChar w:fldCharType="separate"/>
            </w:r>
            <w:r w:rsidR="0062094C">
              <w:rPr>
                <w:noProof/>
                <w:webHidden/>
              </w:rPr>
              <w:t>6</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1" w:history="1">
            <w:r w:rsidR="0062094C" w:rsidRPr="006F6B5C">
              <w:rPr>
                <w:rStyle w:val="Hyperlink"/>
                <w:noProof/>
              </w:rPr>
              <w:t>Air travel</w:t>
            </w:r>
            <w:r w:rsidR="0062094C">
              <w:rPr>
                <w:noProof/>
                <w:webHidden/>
              </w:rPr>
              <w:tab/>
            </w:r>
            <w:r>
              <w:rPr>
                <w:noProof/>
                <w:webHidden/>
              </w:rPr>
              <w:fldChar w:fldCharType="begin"/>
            </w:r>
            <w:r w:rsidR="0062094C">
              <w:rPr>
                <w:noProof/>
                <w:webHidden/>
              </w:rPr>
              <w:instrText xml:space="preserve"> PAGEREF _Toc488277761 \h </w:instrText>
            </w:r>
            <w:r>
              <w:rPr>
                <w:noProof/>
                <w:webHidden/>
              </w:rPr>
            </w:r>
            <w:r>
              <w:rPr>
                <w:noProof/>
                <w:webHidden/>
              </w:rPr>
              <w:fldChar w:fldCharType="separate"/>
            </w:r>
            <w:r w:rsidR="0062094C">
              <w:rPr>
                <w:noProof/>
                <w:webHidden/>
              </w:rPr>
              <w:t>6</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2" w:history="1">
            <w:r w:rsidR="0062094C" w:rsidRPr="006F6B5C">
              <w:rPr>
                <w:rStyle w:val="Hyperlink"/>
                <w:noProof/>
              </w:rPr>
              <w:t>Personal travel linked to REAch2 business</w:t>
            </w:r>
            <w:r w:rsidR="0062094C">
              <w:rPr>
                <w:noProof/>
                <w:webHidden/>
              </w:rPr>
              <w:tab/>
            </w:r>
            <w:r>
              <w:rPr>
                <w:noProof/>
                <w:webHidden/>
              </w:rPr>
              <w:fldChar w:fldCharType="begin"/>
            </w:r>
            <w:r w:rsidR="0062094C">
              <w:rPr>
                <w:noProof/>
                <w:webHidden/>
              </w:rPr>
              <w:instrText xml:space="preserve"> PAGEREF _Toc488277762 \h </w:instrText>
            </w:r>
            <w:r>
              <w:rPr>
                <w:noProof/>
                <w:webHidden/>
              </w:rPr>
            </w:r>
            <w:r>
              <w:rPr>
                <w:noProof/>
                <w:webHidden/>
              </w:rPr>
              <w:fldChar w:fldCharType="separate"/>
            </w:r>
            <w:r w:rsidR="0062094C">
              <w:rPr>
                <w:noProof/>
                <w:webHidden/>
              </w:rPr>
              <w:t>7</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3" w:history="1">
            <w:r w:rsidR="0062094C" w:rsidRPr="006F6B5C">
              <w:rPr>
                <w:rStyle w:val="Hyperlink"/>
                <w:noProof/>
              </w:rPr>
              <w:t>Travel with a spouse or partner</w:t>
            </w:r>
            <w:r w:rsidR="0062094C">
              <w:rPr>
                <w:noProof/>
                <w:webHidden/>
              </w:rPr>
              <w:tab/>
            </w:r>
            <w:r>
              <w:rPr>
                <w:noProof/>
                <w:webHidden/>
              </w:rPr>
              <w:fldChar w:fldCharType="begin"/>
            </w:r>
            <w:r w:rsidR="0062094C">
              <w:rPr>
                <w:noProof/>
                <w:webHidden/>
              </w:rPr>
              <w:instrText xml:space="preserve"> PAGEREF _Toc488277763 \h </w:instrText>
            </w:r>
            <w:r>
              <w:rPr>
                <w:noProof/>
                <w:webHidden/>
              </w:rPr>
            </w:r>
            <w:r>
              <w:rPr>
                <w:noProof/>
                <w:webHidden/>
              </w:rPr>
              <w:fldChar w:fldCharType="separate"/>
            </w:r>
            <w:r w:rsidR="0062094C">
              <w:rPr>
                <w:noProof/>
                <w:webHidden/>
              </w:rPr>
              <w:t>7</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4" w:history="1">
            <w:r w:rsidR="0062094C" w:rsidRPr="006F6B5C">
              <w:rPr>
                <w:rStyle w:val="Hyperlink"/>
                <w:noProof/>
              </w:rPr>
              <w:t>Frequent traveller schemes and personal incentives</w:t>
            </w:r>
            <w:r w:rsidR="0062094C">
              <w:rPr>
                <w:noProof/>
                <w:webHidden/>
              </w:rPr>
              <w:tab/>
            </w:r>
            <w:r>
              <w:rPr>
                <w:noProof/>
                <w:webHidden/>
              </w:rPr>
              <w:fldChar w:fldCharType="begin"/>
            </w:r>
            <w:r w:rsidR="0062094C">
              <w:rPr>
                <w:noProof/>
                <w:webHidden/>
              </w:rPr>
              <w:instrText xml:space="preserve"> PAGEREF _Toc488277764 \h </w:instrText>
            </w:r>
            <w:r>
              <w:rPr>
                <w:noProof/>
                <w:webHidden/>
              </w:rPr>
            </w:r>
            <w:r>
              <w:rPr>
                <w:noProof/>
                <w:webHidden/>
              </w:rPr>
              <w:fldChar w:fldCharType="separate"/>
            </w:r>
            <w:r w:rsidR="0062094C">
              <w:rPr>
                <w:noProof/>
                <w:webHidden/>
              </w:rPr>
              <w:t>7</w:t>
            </w:r>
            <w:r>
              <w:rPr>
                <w:noProof/>
                <w:webHidden/>
              </w:rPr>
              <w:fldChar w:fldCharType="end"/>
            </w:r>
          </w:hyperlink>
        </w:p>
        <w:p w:rsidR="0062094C" w:rsidRDefault="002F4794">
          <w:pPr>
            <w:pStyle w:val="TOC1"/>
            <w:rPr>
              <w:rFonts w:asciiTheme="minorHAnsi" w:eastAsiaTheme="minorEastAsia" w:hAnsiTheme="minorHAnsi" w:cstheme="minorBidi"/>
              <w:b w:val="0"/>
              <w:bCs w:val="0"/>
              <w:sz w:val="22"/>
              <w:szCs w:val="22"/>
              <w:lang w:eastAsia="en-GB"/>
            </w:rPr>
          </w:pPr>
          <w:hyperlink w:anchor="_Toc488277765" w:history="1">
            <w:r w:rsidR="0062094C" w:rsidRPr="006F6B5C">
              <w:rPr>
                <w:rStyle w:val="Hyperlink"/>
                <w:lang w:val="en-US"/>
              </w:rPr>
              <w:t>Transport</w:t>
            </w:r>
            <w:r w:rsidR="0062094C">
              <w:rPr>
                <w:webHidden/>
              </w:rPr>
              <w:tab/>
            </w:r>
            <w:r>
              <w:rPr>
                <w:webHidden/>
              </w:rPr>
              <w:fldChar w:fldCharType="begin"/>
            </w:r>
            <w:r w:rsidR="0062094C">
              <w:rPr>
                <w:webHidden/>
              </w:rPr>
              <w:instrText xml:space="preserve"> PAGEREF _Toc488277765 \h </w:instrText>
            </w:r>
            <w:r>
              <w:rPr>
                <w:webHidden/>
              </w:rPr>
            </w:r>
            <w:r>
              <w:rPr>
                <w:webHidden/>
              </w:rPr>
              <w:fldChar w:fldCharType="separate"/>
            </w:r>
            <w:r w:rsidR="0062094C">
              <w:rPr>
                <w:webHidden/>
              </w:rPr>
              <w:t>7</w:t>
            </w:r>
            <w:r>
              <w:rPr>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6" w:history="1">
            <w:r w:rsidR="0062094C" w:rsidRPr="006F6B5C">
              <w:rPr>
                <w:rStyle w:val="Hyperlink"/>
                <w:noProof/>
              </w:rPr>
              <w:t>Buses and public transport</w:t>
            </w:r>
            <w:r w:rsidR="0062094C">
              <w:rPr>
                <w:noProof/>
                <w:webHidden/>
              </w:rPr>
              <w:tab/>
            </w:r>
            <w:r>
              <w:rPr>
                <w:noProof/>
                <w:webHidden/>
              </w:rPr>
              <w:fldChar w:fldCharType="begin"/>
            </w:r>
            <w:r w:rsidR="0062094C">
              <w:rPr>
                <w:noProof/>
                <w:webHidden/>
              </w:rPr>
              <w:instrText xml:space="preserve"> PAGEREF _Toc488277766 \h </w:instrText>
            </w:r>
            <w:r>
              <w:rPr>
                <w:noProof/>
                <w:webHidden/>
              </w:rPr>
            </w:r>
            <w:r>
              <w:rPr>
                <w:noProof/>
                <w:webHidden/>
              </w:rPr>
              <w:fldChar w:fldCharType="separate"/>
            </w:r>
            <w:r w:rsidR="0062094C">
              <w:rPr>
                <w:noProof/>
                <w:webHidden/>
              </w:rPr>
              <w:t>7</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7" w:history="1">
            <w:r w:rsidR="0062094C" w:rsidRPr="006F6B5C">
              <w:rPr>
                <w:rStyle w:val="Hyperlink"/>
                <w:noProof/>
              </w:rPr>
              <w:t>Minicabs and black taxis</w:t>
            </w:r>
            <w:r w:rsidR="0062094C">
              <w:rPr>
                <w:noProof/>
                <w:webHidden/>
              </w:rPr>
              <w:tab/>
            </w:r>
            <w:r>
              <w:rPr>
                <w:noProof/>
                <w:webHidden/>
              </w:rPr>
              <w:fldChar w:fldCharType="begin"/>
            </w:r>
            <w:r w:rsidR="0062094C">
              <w:rPr>
                <w:noProof/>
                <w:webHidden/>
              </w:rPr>
              <w:instrText xml:space="preserve"> PAGEREF _Toc488277767 \h </w:instrText>
            </w:r>
            <w:r>
              <w:rPr>
                <w:noProof/>
                <w:webHidden/>
              </w:rPr>
            </w:r>
            <w:r>
              <w:rPr>
                <w:noProof/>
                <w:webHidden/>
              </w:rPr>
              <w:fldChar w:fldCharType="separate"/>
            </w:r>
            <w:r w:rsidR="0062094C">
              <w:rPr>
                <w:noProof/>
                <w:webHidden/>
              </w:rPr>
              <w:t>7</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8" w:history="1">
            <w:r w:rsidR="0062094C" w:rsidRPr="006F6B5C">
              <w:rPr>
                <w:rStyle w:val="Hyperlink"/>
                <w:noProof/>
              </w:rPr>
              <w:t>Journeys between home and normal place of work</w:t>
            </w:r>
            <w:r w:rsidR="0062094C">
              <w:rPr>
                <w:noProof/>
                <w:webHidden/>
              </w:rPr>
              <w:tab/>
            </w:r>
            <w:r>
              <w:rPr>
                <w:noProof/>
                <w:webHidden/>
              </w:rPr>
              <w:fldChar w:fldCharType="begin"/>
            </w:r>
            <w:r w:rsidR="0062094C">
              <w:rPr>
                <w:noProof/>
                <w:webHidden/>
              </w:rPr>
              <w:instrText xml:space="preserve"> PAGEREF _Toc488277768 \h </w:instrText>
            </w:r>
            <w:r>
              <w:rPr>
                <w:noProof/>
                <w:webHidden/>
              </w:rPr>
            </w:r>
            <w:r>
              <w:rPr>
                <w:noProof/>
                <w:webHidden/>
              </w:rPr>
              <w:fldChar w:fldCharType="separate"/>
            </w:r>
            <w:r w:rsidR="0062094C">
              <w:rPr>
                <w:noProof/>
                <w:webHidden/>
              </w:rPr>
              <w:t>7</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69" w:history="1">
            <w:r w:rsidR="0062094C" w:rsidRPr="006F6B5C">
              <w:rPr>
                <w:rStyle w:val="Hyperlink"/>
                <w:noProof/>
              </w:rPr>
              <w:t>Journeys between home and temporary place of work</w:t>
            </w:r>
            <w:r w:rsidR="0062094C">
              <w:rPr>
                <w:noProof/>
                <w:webHidden/>
              </w:rPr>
              <w:tab/>
            </w:r>
            <w:r>
              <w:rPr>
                <w:noProof/>
                <w:webHidden/>
              </w:rPr>
              <w:fldChar w:fldCharType="begin"/>
            </w:r>
            <w:r w:rsidR="0062094C">
              <w:rPr>
                <w:noProof/>
                <w:webHidden/>
              </w:rPr>
              <w:instrText xml:space="preserve"> PAGEREF _Toc488277769 \h </w:instrText>
            </w:r>
            <w:r>
              <w:rPr>
                <w:noProof/>
                <w:webHidden/>
              </w:rPr>
            </w:r>
            <w:r>
              <w:rPr>
                <w:noProof/>
                <w:webHidden/>
              </w:rPr>
              <w:fldChar w:fldCharType="separate"/>
            </w:r>
            <w:r w:rsidR="0062094C">
              <w:rPr>
                <w:noProof/>
                <w:webHidden/>
              </w:rPr>
              <w:t>8</w:t>
            </w:r>
            <w:r>
              <w:rPr>
                <w:noProof/>
                <w:webHidden/>
              </w:rPr>
              <w:fldChar w:fldCharType="end"/>
            </w:r>
          </w:hyperlink>
        </w:p>
        <w:p w:rsidR="0062094C" w:rsidRDefault="002F4794">
          <w:pPr>
            <w:pStyle w:val="TOC1"/>
            <w:rPr>
              <w:rFonts w:asciiTheme="minorHAnsi" w:eastAsiaTheme="minorEastAsia" w:hAnsiTheme="minorHAnsi" w:cstheme="minorBidi"/>
              <w:b w:val="0"/>
              <w:bCs w:val="0"/>
              <w:sz w:val="22"/>
              <w:szCs w:val="22"/>
              <w:lang w:eastAsia="en-GB"/>
            </w:rPr>
          </w:pPr>
          <w:hyperlink w:anchor="_Toc488277770" w:history="1">
            <w:r w:rsidR="0062094C" w:rsidRPr="006F6B5C">
              <w:rPr>
                <w:rStyle w:val="Hyperlink"/>
                <w:lang w:val="en-US"/>
              </w:rPr>
              <w:t>Driving (including mileage rates and hire cars)</w:t>
            </w:r>
            <w:r w:rsidR="0062094C">
              <w:rPr>
                <w:webHidden/>
              </w:rPr>
              <w:tab/>
            </w:r>
            <w:r>
              <w:rPr>
                <w:webHidden/>
              </w:rPr>
              <w:fldChar w:fldCharType="begin"/>
            </w:r>
            <w:r w:rsidR="0062094C">
              <w:rPr>
                <w:webHidden/>
              </w:rPr>
              <w:instrText xml:space="preserve"> PAGEREF _Toc488277770 \h </w:instrText>
            </w:r>
            <w:r>
              <w:rPr>
                <w:webHidden/>
              </w:rPr>
            </w:r>
            <w:r>
              <w:rPr>
                <w:webHidden/>
              </w:rPr>
              <w:fldChar w:fldCharType="separate"/>
            </w:r>
            <w:r w:rsidR="0062094C">
              <w:rPr>
                <w:webHidden/>
              </w:rPr>
              <w:t>8</w:t>
            </w:r>
            <w:r>
              <w:rPr>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1" w:history="1">
            <w:r w:rsidR="0062094C" w:rsidRPr="006F6B5C">
              <w:rPr>
                <w:rStyle w:val="Hyperlink"/>
                <w:noProof/>
              </w:rPr>
              <w:t>Driver’s responsibility</w:t>
            </w:r>
            <w:r w:rsidR="0062094C">
              <w:rPr>
                <w:noProof/>
                <w:webHidden/>
              </w:rPr>
              <w:tab/>
            </w:r>
            <w:r>
              <w:rPr>
                <w:noProof/>
                <w:webHidden/>
              </w:rPr>
              <w:fldChar w:fldCharType="begin"/>
            </w:r>
            <w:r w:rsidR="0062094C">
              <w:rPr>
                <w:noProof/>
                <w:webHidden/>
              </w:rPr>
              <w:instrText xml:space="preserve"> PAGEREF _Toc488277771 \h </w:instrText>
            </w:r>
            <w:r>
              <w:rPr>
                <w:noProof/>
                <w:webHidden/>
              </w:rPr>
            </w:r>
            <w:r>
              <w:rPr>
                <w:noProof/>
                <w:webHidden/>
              </w:rPr>
              <w:fldChar w:fldCharType="separate"/>
            </w:r>
            <w:r w:rsidR="0062094C">
              <w:rPr>
                <w:noProof/>
                <w:webHidden/>
              </w:rPr>
              <w:t>8</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2" w:history="1">
            <w:r w:rsidR="0062094C" w:rsidRPr="006F6B5C">
              <w:rPr>
                <w:rStyle w:val="Hyperlink"/>
                <w:noProof/>
              </w:rPr>
              <w:t>Mileage rates</w:t>
            </w:r>
            <w:r w:rsidR="0062094C">
              <w:rPr>
                <w:noProof/>
                <w:webHidden/>
              </w:rPr>
              <w:tab/>
            </w:r>
            <w:r>
              <w:rPr>
                <w:noProof/>
                <w:webHidden/>
              </w:rPr>
              <w:fldChar w:fldCharType="begin"/>
            </w:r>
            <w:r w:rsidR="0062094C">
              <w:rPr>
                <w:noProof/>
                <w:webHidden/>
              </w:rPr>
              <w:instrText xml:space="preserve"> PAGEREF _Toc488277772 \h </w:instrText>
            </w:r>
            <w:r>
              <w:rPr>
                <w:noProof/>
                <w:webHidden/>
              </w:rPr>
            </w:r>
            <w:r>
              <w:rPr>
                <w:noProof/>
                <w:webHidden/>
              </w:rPr>
              <w:fldChar w:fldCharType="separate"/>
            </w:r>
            <w:r w:rsidR="0062094C">
              <w:rPr>
                <w:noProof/>
                <w:webHidden/>
              </w:rPr>
              <w:t>8</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3" w:history="1">
            <w:r w:rsidR="0062094C" w:rsidRPr="006F6B5C">
              <w:rPr>
                <w:rStyle w:val="Hyperlink"/>
                <w:noProof/>
              </w:rPr>
              <w:t>Hiring a vehicle</w:t>
            </w:r>
            <w:r w:rsidR="0062094C">
              <w:rPr>
                <w:noProof/>
                <w:webHidden/>
              </w:rPr>
              <w:tab/>
            </w:r>
            <w:r>
              <w:rPr>
                <w:noProof/>
                <w:webHidden/>
              </w:rPr>
              <w:fldChar w:fldCharType="begin"/>
            </w:r>
            <w:r w:rsidR="0062094C">
              <w:rPr>
                <w:noProof/>
                <w:webHidden/>
              </w:rPr>
              <w:instrText xml:space="preserve"> PAGEREF _Toc488277773 \h </w:instrText>
            </w:r>
            <w:r>
              <w:rPr>
                <w:noProof/>
                <w:webHidden/>
              </w:rPr>
            </w:r>
            <w:r>
              <w:rPr>
                <w:noProof/>
                <w:webHidden/>
              </w:rPr>
              <w:fldChar w:fldCharType="separate"/>
            </w:r>
            <w:r w:rsidR="0062094C">
              <w:rPr>
                <w:noProof/>
                <w:webHidden/>
              </w:rPr>
              <w:t>9</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4" w:history="1">
            <w:r w:rsidR="0062094C" w:rsidRPr="006F6B5C">
              <w:rPr>
                <w:rStyle w:val="Hyperlink"/>
                <w:noProof/>
              </w:rPr>
              <w:t>Fuel</w:t>
            </w:r>
            <w:r w:rsidR="0062094C">
              <w:rPr>
                <w:noProof/>
                <w:webHidden/>
              </w:rPr>
              <w:tab/>
            </w:r>
            <w:r>
              <w:rPr>
                <w:noProof/>
                <w:webHidden/>
              </w:rPr>
              <w:fldChar w:fldCharType="begin"/>
            </w:r>
            <w:r w:rsidR="0062094C">
              <w:rPr>
                <w:noProof/>
                <w:webHidden/>
              </w:rPr>
              <w:instrText xml:space="preserve"> PAGEREF _Toc488277774 \h </w:instrText>
            </w:r>
            <w:r>
              <w:rPr>
                <w:noProof/>
                <w:webHidden/>
              </w:rPr>
            </w:r>
            <w:r>
              <w:rPr>
                <w:noProof/>
                <w:webHidden/>
              </w:rPr>
              <w:fldChar w:fldCharType="separate"/>
            </w:r>
            <w:r w:rsidR="0062094C">
              <w:rPr>
                <w:noProof/>
                <w:webHidden/>
              </w:rPr>
              <w:t>9</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5" w:history="1">
            <w:r w:rsidR="0062094C" w:rsidRPr="006F6B5C">
              <w:rPr>
                <w:rStyle w:val="Hyperlink"/>
                <w:noProof/>
              </w:rPr>
              <w:t>Parking</w:t>
            </w:r>
            <w:r w:rsidR="0062094C">
              <w:rPr>
                <w:noProof/>
                <w:webHidden/>
              </w:rPr>
              <w:tab/>
            </w:r>
            <w:r>
              <w:rPr>
                <w:noProof/>
                <w:webHidden/>
              </w:rPr>
              <w:fldChar w:fldCharType="begin"/>
            </w:r>
            <w:r w:rsidR="0062094C">
              <w:rPr>
                <w:noProof/>
                <w:webHidden/>
              </w:rPr>
              <w:instrText xml:space="preserve"> PAGEREF _Toc488277775 \h </w:instrText>
            </w:r>
            <w:r>
              <w:rPr>
                <w:noProof/>
                <w:webHidden/>
              </w:rPr>
            </w:r>
            <w:r>
              <w:rPr>
                <w:noProof/>
                <w:webHidden/>
              </w:rPr>
              <w:fldChar w:fldCharType="separate"/>
            </w:r>
            <w:r w:rsidR="0062094C">
              <w:rPr>
                <w:noProof/>
                <w:webHidden/>
              </w:rPr>
              <w:t>9</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6" w:history="1">
            <w:r w:rsidR="0062094C" w:rsidRPr="006F6B5C">
              <w:rPr>
                <w:rStyle w:val="Hyperlink"/>
                <w:noProof/>
              </w:rPr>
              <w:t>Tolls and congestion charges</w:t>
            </w:r>
            <w:r w:rsidR="0062094C">
              <w:rPr>
                <w:noProof/>
                <w:webHidden/>
              </w:rPr>
              <w:tab/>
            </w:r>
            <w:r>
              <w:rPr>
                <w:noProof/>
                <w:webHidden/>
              </w:rPr>
              <w:fldChar w:fldCharType="begin"/>
            </w:r>
            <w:r w:rsidR="0062094C">
              <w:rPr>
                <w:noProof/>
                <w:webHidden/>
              </w:rPr>
              <w:instrText xml:space="preserve"> PAGEREF _Toc488277776 \h </w:instrText>
            </w:r>
            <w:r>
              <w:rPr>
                <w:noProof/>
                <w:webHidden/>
              </w:rPr>
            </w:r>
            <w:r>
              <w:rPr>
                <w:noProof/>
                <w:webHidden/>
              </w:rPr>
              <w:fldChar w:fldCharType="separate"/>
            </w:r>
            <w:r w:rsidR="0062094C">
              <w:rPr>
                <w:noProof/>
                <w:webHidden/>
              </w:rPr>
              <w:t>9</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7" w:history="1">
            <w:r w:rsidR="0062094C" w:rsidRPr="006F6B5C">
              <w:rPr>
                <w:rStyle w:val="Hyperlink"/>
                <w:noProof/>
              </w:rPr>
              <w:t>Fines</w:t>
            </w:r>
            <w:r w:rsidR="0062094C">
              <w:rPr>
                <w:noProof/>
                <w:webHidden/>
              </w:rPr>
              <w:tab/>
            </w:r>
            <w:r>
              <w:rPr>
                <w:noProof/>
                <w:webHidden/>
              </w:rPr>
              <w:fldChar w:fldCharType="begin"/>
            </w:r>
            <w:r w:rsidR="0062094C">
              <w:rPr>
                <w:noProof/>
                <w:webHidden/>
              </w:rPr>
              <w:instrText xml:space="preserve"> PAGEREF _Toc488277777 \h </w:instrText>
            </w:r>
            <w:r>
              <w:rPr>
                <w:noProof/>
                <w:webHidden/>
              </w:rPr>
            </w:r>
            <w:r>
              <w:rPr>
                <w:noProof/>
                <w:webHidden/>
              </w:rPr>
              <w:fldChar w:fldCharType="separate"/>
            </w:r>
            <w:r w:rsidR="0062094C">
              <w:rPr>
                <w:noProof/>
                <w:webHidden/>
              </w:rPr>
              <w:t>9</w:t>
            </w:r>
            <w:r>
              <w:rPr>
                <w:noProof/>
                <w:webHidden/>
              </w:rPr>
              <w:fldChar w:fldCharType="end"/>
            </w:r>
          </w:hyperlink>
        </w:p>
        <w:p w:rsidR="0062094C" w:rsidRDefault="002F4794">
          <w:pPr>
            <w:pStyle w:val="TOC1"/>
            <w:rPr>
              <w:rFonts w:asciiTheme="minorHAnsi" w:eastAsiaTheme="minorEastAsia" w:hAnsiTheme="minorHAnsi" w:cstheme="minorBidi"/>
              <w:b w:val="0"/>
              <w:bCs w:val="0"/>
              <w:sz w:val="22"/>
              <w:szCs w:val="22"/>
              <w:lang w:eastAsia="en-GB"/>
            </w:rPr>
          </w:pPr>
          <w:hyperlink w:anchor="_Toc488277778" w:history="1">
            <w:r w:rsidR="0062094C" w:rsidRPr="006F6B5C">
              <w:rPr>
                <w:rStyle w:val="Hyperlink"/>
              </w:rPr>
              <w:t>Overnight accommodation</w:t>
            </w:r>
            <w:r w:rsidR="0062094C">
              <w:rPr>
                <w:webHidden/>
              </w:rPr>
              <w:tab/>
            </w:r>
            <w:r>
              <w:rPr>
                <w:webHidden/>
              </w:rPr>
              <w:fldChar w:fldCharType="begin"/>
            </w:r>
            <w:r w:rsidR="0062094C">
              <w:rPr>
                <w:webHidden/>
              </w:rPr>
              <w:instrText xml:space="preserve"> PAGEREF _Toc488277778 \h </w:instrText>
            </w:r>
            <w:r>
              <w:rPr>
                <w:webHidden/>
              </w:rPr>
            </w:r>
            <w:r>
              <w:rPr>
                <w:webHidden/>
              </w:rPr>
              <w:fldChar w:fldCharType="separate"/>
            </w:r>
            <w:r w:rsidR="0062094C">
              <w:rPr>
                <w:webHidden/>
              </w:rPr>
              <w:t>9</w:t>
            </w:r>
            <w:r>
              <w:rPr>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79" w:history="1">
            <w:r w:rsidR="0062094C" w:rsidRPr="006F6B5C">
              <w:rPr>
                <w:rStyle w:val="Hyperlink"/>
                <w:noProof/>
              </w:rPr>
              <w:t>Accommodation Rates</w:t>
            </w:r>
            <w:r w:rsidR="0062094C">
              <w:rPr>
                <w:noProof/>
                <w:webHidden/>
              </w:rPr>
              <w:tab/>
            </w:r>
            <w:r>
              <w:rPr>
                <w:noProof/>
                <w:webHidden/>
              </w:rPr>
              <w:fldChar w:fldCharType="begin"/>
            </w:r>
            <w:r w:rsidR="0062094C">
              <w:rPr>
                <w:noProof/>
                <w:webHidden/>
              </w:rPr>
              <w:instrText xml:space="preserve"> PAGEREF _Toc488277779 \h </w:instrText>
            </w:r>
            <w:r>
              <w:rPr>
                <w:noProof/>
                <w:webHidden/>
              </w:rPr>
            </w:r>
            <w:r>
              <w:rPr>
                <w:noProof/>
                <w:webHidden/>
              </w:rPr>
              <w:fldChar w:fldCharType="separate"/>
            </w:r>
            <w:r w:rsidR="0062094C">
              <w:rPr>
                <w:noProof/>
                <w:webHidden/>
              </w:rPr>
              <w:t>9</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80" w:history="1">
            <w:r w:rsidR="0062094C" w:rsidRPr="006F6B5C">
              <w:rPr>
                <w:rStyle w:val="Hyperlink"/>
                <w:noProof/>
              </w:rPr>
              <w:t>Private accommodation</w:t>
            </w:r>
            <w:r w:rsidR="0062094C">
              <w:rPr>
                <w:noProof/>
                <w:webHidden/>
              </w:rPr>
              <w:tab/>
            </w:r>
            <w:r>
              <w:rPr>
                <w:noProof/>
                <w:webHidden/>
              </w:rPr>
              <w:fldChar w:fldCharType="begin"/>
            </w:r>
            <w:r w:rsidR="0062094C">
              <w:rPr>
                <w:noProof/>
                <w:webHidden/>
              </w:rPr>
              <w:instrText xml:space="preserve"> PAGEREF _Toc488277780 \h </w:instrText>
            </w:r>
            <w:r>
              <w:rPr>
                <w:noProof/>
                <w:webHidden/>
              </w:rPr>
            </w:r>
            <w:r>
              <w:rPr>
                <w:noProof/>
                <w:webHidden/>
              </w:rPr>
              <w:fldChar w:fldCharType="separate"/>
            </w:r>
            <w:r w:rsidR="0062094C">
              <w:rPr>
                <w:noProof/>
                <w:webHidden/>
              </w:rPr>
              <w:t>10</w:t>
            </w:r>
            <w:r>
              <w:rPr>
                <w:noProof/>
                <w:webHidden/>
              </w:rPr>
              <w:fldChar w:fldCharType="end"/>
            </w:r>
          </w:hyperlink>
        </w:p>
        <w:p w:rsidR="0062094C" w:rsidRDefault="002F4794">
          <w:pPr>
            <w:pStyle w:val="TOC1"/>
            <w:rPr>
              <w:rFonts w:asciiTheme="minorHAnsi" w:eastAsiaTheme="minorEastAsia" w:hAnsiTheme="minorHAnsi" w:cstheme="minorBidi"/>
              <w:b w:val="0"/>
              <w:bCs w:val="0"/>
              <w:sz w:val="22"/>
              <w:szCs w:val="22"/>
              <w:lang w:eastAsia="en-GB"/>
            </w:rPr>
          </w:pPr>
          <w:hyperlink w:anchor="_Toc488277781" w:history="1">
            <w:r w:rsidR="0062094C" w:rsidRPr="006F6B5C">
              <w:rPr>
                <w:rStyle w:val="Hyperlink"/>
              </w:rPr>
              <w:t>Meals</w:t>
            </w:r>
            <w:r w:rsidR="0062094C">
              <w:rPr>
                <w:webHidden/>
              </w:rPr>
              <w:tab/>
            </w:r>
            <w:r>
              <w:rPr>
                <w:webHidden/>
              </w:rPr>
              <w:fldChar w:fldCharType="begin"/>
            </w:r>
            <w:r w:rsidR="0062094C">
              <w:rPr>
                <w:webHidden/>
              </w:rPr>
              <w:instrText xml:space="preserve"> PAGEREF _Toc488277781 \h </w:instrText>
            </w:r>
            <w:r>
              <w:rPr>
                <w:webHidden/>
              </w:rPr>
            </w:r>
            <w:r>
              <w:rPr>
                <w:webHidden/>
              </w:rPr>
              <w:fldChar w:fldCharType="separate"/>
            </w:r>
            <w:r w:rsidR="0062094C">
              <w:rPr>
                <w:webHidden/>
              </w:rPr>
              <w:t>10</w:t>
            </w:r>
            <w:r>
              <w:rPr>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82" w:history="1">
            <w:r w:rsidR="0062094C" w:rsidRPr="006F6B5C">
              <w:rPr>
                <w:rStyle w:val="Hyperlink"/>
                <w:noProof/>
              </w:rPr>
              <w:t>Meals</w:t>
            </w:r>
            <w:r w:rsidR="0062094C" w:rsidRPr="006F6B5C">
              <w:rPr>
                <w:rStyle w:val="Hyperlink"/>
                <w:noProof/>
                <w:spacing w:val="-7"/>
              </w:rPr>
              <w:t xml:space="preserve"> </w:t>
            </w:r>
            <w:r w:rsidR="0062094C" w:rsidRPr="006F6B5C">
              <w:rPr>
                <w:rStyle w:val="Hyperlink"/>
                <w:noProof/>
                <w:spacing w:val="2"/>
              </w:rPr>
              <w:t>w</w:t>
            </w:r>
            <w:r w:rsidR="0062094C" w:rsidRPr="006F6B5C">
              <w:rPr>
                <w:rStyle w:val="Hyperlink"/>
                <w:noProof/>
                <w:spacing w:val="-1"/>
              </w:rPr>
              <w:t>h</w:t>
            </w:r>
            <w:r w:rsidR="0062094C" w:rsidRPr="006F6B5C">
              <w:rPr>
                <w:rStyle w:val="Hyperlink"/>
                <w:noProof/>
              </w:rPr>
              <w:t>ilst</w:t>
            </w:r>
            <w:r w:rsidR="0062094C" w:rsidRPr="006F6B5C">
              <w:rPr>
                <w:rStyle w:val="Hyperlink"/>
                <w:noProof/>
                <w:spacing w:val="-8"/>
              </w:rPr>
              <w:t xml:space="preserve"> </w:t>
            </w:r>
            <w:r w:rsidR="0062094C" w:rsidRPr="006F6B5C">
              <w:rPr>
                <w:rStyle w:val="Hyperlink"/>
                <w:noProof/>
                <w:spacing w:val="-1"/>
              </w:rPr>
              <w:t>a</w:t>
            </w:r>
            <w:r w:rsidR="0062094C" w:rsidRPr="006F6B5C">
              <w:rPr>
                <w:rStyle w:val="Hyperlink"/>
                <w:noProof/>
                <w:spacing w:val="2"/>
              </w:rPr>
              <w:t>w</w:t>
            </w:r>
            <w:r w:rsidR="0062094C" w:rsidRPr="006F6B5C">
              <w:rPr>
                <w:rStyle w:val="Hyperlink"/>
                <w:noProof/>
              </w:rPr>
              <w:t>ay</w:t>
            </w:r>
            <w:r w:rsidR="0062094C" w:rsidRPr="006F6B5C">
              <w:rPr>
                <w:rStyle w:val="Hyperlink"/>
                <w:noProof/>
                <w:spacing w:val="-9"/>
              </w:rPr>
              <w:t xml:space="preserve"> </w:t>
            </w:r>
            <w:r w:rsidR="0062094C" w:rsidRPr="006F6B5C">
              <w:rPr>
                <w:rStyle w:val="Hyperlink"/>
                <w:noProof/>
              </w:rPr>
              <w:t>overnight</w:t>
            </w:r>
            <w:r w:rsidR="0062094C">
              <w:rPr>
                <w:noProof/>
                <w:webHidden/>
              </w:rPr>
              <w:tab/>
            </w:r>
            <w:r>
              <w:rPr>
                <w:noProof/>
                <w:webHidden/>
              </w:rPr>
              <w:fldChar w:fldCharType="begin"/>
            </w:r>
            <w:r w:rsidR="0062094C">
              <w:rPr>
                <w:noProof/>
                <w:webHidden/>
              </w:rPr>
              <w:instrText xml:space="preserve"> PAGEREF _Toc488277782 \h </w:instrText>
            </w:r>
            <w:r>
              <w:rPr>
                <w:noProof/>
                <w:webHidden/>
              </w:rPr>
            </w:r>
            <w:r>
              <w:rPr>
                <w:noProof/>
                <w:webHidden/>
              </w:rPr>
              <w:fldChar w:fldCharType="separate"/>
            </w:r>
            <w:r w:rsidR="0062094C">
              <w:rPr>
                <w:noProof/>
                <w:webHidden/>
              </w:rPr>
              <w:t>10</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83" w:history="1">
            <w:r w:rsidR="0062094C" w:rsidRPr="006F6B5C">
              <w:rPr>
                <w:rStyle w:val="Hyperlink"/>
                <w:noProof/>
              </w:rPr>
              <w:t>Group meals</w:t>
            </w:r>
            <w:r w:rsidR="0062094C">
              <w:rPr>
                <w:noProof/>
                <w:webHidden/>
              </w:rPr>
              <w:tab/>
            </w:r>
            <w:r>
              <w:rPr>
                <w:noProof/>
                <w:webHidden/>
              </w:rPr>
              <w:fldChar w:fldCharType="begin"/>
            </w:r>
            <w:r w:rsidR="0062094C">
              <w:rPr>
                <w:noProof/>
                <w:webHidden/>
              </w:rPr>
              <w:instrText xml:space="preserve"> PAGEREF _Toc488277783 \h </w:instrText>
            </w:r>
            <w:r>
              <w:rPr>
                <w:noProof/>
                <w:webHidden/>
              </w:rPr>
            </w:r>
            <w:r>
              <w:rPr>
                <w:noProof/>
                <w:webHidden/>
              </w:rPr>
              <w:fldChar w:fldCharType="separate"/>
            </w:r>
            <w:r w:rsidR="0062094C">
              <w:rPr>
                <w:noProof/>
                <w:webHidden/>
              </w:rPr>
              <w:t>11</w:t>
            </w:r>
            <w:r>
              <w:rPr>
                <w:noProof/>
                <w:webHidden/>
              </w:rPr>
              <w:fldChar w:fldCharType="end"/>
            </w:r>
          </w:hyperlink>
        </w:p>
        <w:p w:rsidR="0062094C" w:rsidRDefault="002F4794">
          <w:pPr>
            <w:pStyle w:val="TOC1"/>
            <w:rPr>
              <w:rFonts w:asciiTheme="minorHAnsi" w:eastAsiaTheme="minorEastAsia" w:hAnsiTheme="minorHAnsi" w:cstheme="minorBidi"/>
              <w:b w:val="0"/>
              <w:bCs w:val="0"/>
              <w:sz w:val="22"/>
              <w:szCs w:val="22"/>
              <w:lang w:eastAsia="en-GB"/>
            </w:rPr>
          </w:pPr>
          <w:hyperlink w:anchor="_Toc488277784" w:history="1">
            <w:r w:rsidR="0062094C" w:rsidRPr="006F6B5C">
              <w:rPr>
                <w:rStyle w:val="Hyperlink"/>
              </w:rPr>
              <w:t>Business phone calls</w:t>
            </w:r>
            <w:r w:rsidR="0062094C">
              <w:rPr>
                <w:webHidden/>
              </w:rPr>
              <w:tab/>
            </w:r>
            <w:r>
              <w:rPr>
                <w:webHidden/>
              </w:rPr>
              <w:fldChar w:fldCharType="begin"/>
            </w:r>
            <w:r w:rsidR="0062094C">
              <w:rPr>
                <w:webHidden/>
              </w:rPr>
              <w:instrText xml:space="preserve"> PAGEREF _Toc488277784 \h </w:instrText>
            </w:r>
            <w:r>
              <w:rPr>
                <w:webHidden/>
              </w:rPr>
            </w:r>
            <w:r>
              <w:rPr>
                <w:webHidden/>
              </w:rPr>
              <w:fldChar w:fldCharType="separate"/>
            </w:r>
            <w:r w:rsidR="0062094C">
              <w:rPr>
                <w:webHidden/>
              </w:rPr>
              <w:t>11</w:t>
            </w:r>
            <w:r>
              <w:rPr>
                <w:webHidden/>
              </w:rPr>
              <w:fldChar w:fldCharType="end"/>
            </w:r>
          </w:hyperlink>
        </w:p>
        <w:p w:rsidR="0062094C" w:rsidRDefault="002F4794">
          <w:pPr>
            <w:pStyle w:val="TOC1"/>
            <w:rPr>
              <w:rFonts w:asciiTheme="minorHAnsi" w:eastAsiaTheme="minorEastAsia" w:hAnsiTheme="minorHAnsi" w:cstheme="minorBidi"/>
              <w:b w:val="0"/>
              <w:bCs w:val="0"/>
              <w:sz w:val="22"/>
              <w:szCs w:val="22"/>
              <w:lang w:eastAsia="en-GB"/>
            </w:rPr>
          </w:pPr>
          <w:hyperlink w:anchor="_Toc488277785" w:history="1">
            <w:r w:rsidR="0062094C" w:rsidRPr="006F6B5C">
              <w:rPr>
                <w:rStyle w:val="Hyperlink"/>
              </w:rPr>
              <w:t>Working Base</w:t>
            </w:r>
            <w:r w:rsidR="0062094C">
              <w:rPr>
                <w:webHidden/>
              </w:rPr>
              <w:tab/>
            </w:r>
            <w:r>
              <w:rPr>
                <w:webHidden/>
              </w:rPr>
              <w:fldChar w:fldCharType="begin"/>
            </w:r>
            <w:r w:rsidR="0062094C">
              <w:rPr>
                <w:webHidden/>
              </w:rPr>
              <w:instrText xml:space="preserve"> PAGEREF _Toc488277785 \h </w:instrText>
            </w:r>
            <w:r>
              <w:rPr>
                <w:webHidden/>
              </w:rPr>
            </w:r>
            <w:r>
              <w:rPr>
                <w:webHidden/>
              </w:rPr>
              <w:fldChar w:fldCharType="separate"/>
            </w:r>
            <w:r w:rsidR="0062094C">
              <w:rPr>
                <w:webHidden/>
              </w:rPr>
              <w:t>12</w:t>
            </w:r>
            <w:r>
              <w:rPr>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86" w:history="1">
            <w:r w:rsidR="0062094C" w:rsidRPr="006F6B5C">
              <w:rPr>
                <w:rStyle w:val="Hyperlink"/>
                <w:noProof/>
              </w:rPr>
              <w:t>Example 1</w:t>
            </w:r>
            <w:r w:rsidR="0062094C">
              <w:rPr>
                <w:noProof/>
                <w:webHidden/>
              </w:rPr>
              <w:tab/>
            </w:r>
            <w:r>
              <w:rPr>
                <w:noProof/>
                <w:webHidden/>
              </w:rPr>
              <w:fldChar w:fldCharType="begin"/>
            </w:r>
            <w:r w:rsidR="0062094C">
              <w:rPr>
                <w:noProof/>
                <w:webHidden/>
              </w:rPr>
              <w:instrText xml:space="preserve"> PAGEREF _Toc488277786 \h </w:instrText>
            </w:r>
            <w:r>
              <w:rPr>
                <w:noProof/>
                <w:webHidden/>
              </w:rPr>
            </w:r>
            <w:r>
              <w:rPr>
                <w:noProof/>
                <w:webHidden/>
              </w:rPr>
              <w:fldChar w:fldCharType="separate"/>
            </w:r>
            <w:r w:rsidR="0062094C">
              <w:rPr>
                <w:noProof/>
                <w:webHidden/>
              </w:rPr>
              <w:t>12</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87" w:history="1">
            <w:r w:rsidR="0062094C" w:rsidRPr="006F6B5C">
              <w:rPr>
                <w:rStyle w:val="Hyperlink"/>
                <w:noProof/>
              </w:rPr>
              <w:t>Example 2</w:t>
            </w:r>
            <w:r w:rsidR="0062094C">
              <w:rPr>
                <w:noProof/>
                <w:webHidden/>
              </w:rPr>
              <w:tab/>
            </w:r>
            <w:r>
              <w:rPr>
                <w:noProof/>
                <w:webHidden/>
              </w:rPr>
              <w:fldChar w:fldCharType="begin"/>
            </w:r>
            <w:r w:rsidR="0062094C">
              <w:rPr>
                <w:noProof/>
                <w:webHidden/>
              </w:rPr>
              <w:instrText xml:space="preserve"> PAGEREF _Toc488277787 \h </w:instrText>
            </w:r>
            <w:r>
              <w:rPr>
                <w:noProof/>
                <w:webHidden/>
              </w:rPr>
            </w:r>
            <w:r>
              <w:rPr>
                <w:noProof/>
                <w:webHidden/>
              </w:rPr>
              <w:fldChar w:fldCharType="separate"/>
            </w:r>
            <w:r w:rsidR="0062094C">
              <w:rPr>
                <w:noProof/>
                <w:webHidden/>
              </w:rPr>
              <w:t>12</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88" w:history="1">
            <w:r w:rsidR="0062094C" w:rsidRPr="006F6B5C">
              <w:rPr>
                <w:rStyle w:val="Hyperlink"/>
                <w:noProof/>
              </w:rPr>
              <w:t>Example 3</w:t>
            </w:r>
            <w:r w:rsidR="0062094C">
              <w:rPr>
                <w:noProof/>
                <w:webHidden/>
              </w:rPr>
              <w:tab/>
            </w:r>
            <w:r>
              <w:rPr>
                <w:noProof/>
                <w:webHidden/>
              </w:rPr>
              <w:fldChar w:fldCharType="begin"/>
            </w:r>
            <w:r w:rsidR="0062094C">
              <w:rPr>
                <w:noProof/>
                <w:webHidden/>
              </w:rPr>
              <w:instrText xml:space="preserve"> PAGEREF _Toc488277788 \h </w:instrText>
            </w:r>
            <w:r>
              <w:rPr>
                <w:noProof/>
                <w:webHidden/>
              </w:rPr>
            </w:r>
            <w:r>
              <w:rPr>
                <w:noProof/>
                <w:webHidden/>
              </w:rPr>
              <w:fldChar w:fldCharType="separate"/>
            </w:r>
            <w:r w:rsidR="0062094C">
              <w:rPr>
                <w:noProof/>
                <w:webHidden/>
              </w:rPr>
              <w:t>13</w:t>
            </w:r>
            <w:r>
              <w:rPr>
                <w:noProof/>
                <w:webHidden/>
              </w:rPr>
              <w:fldChar w:fldCharType="end"/>
            </w:r>
          </w:hyperlink>
        </w:p>
        <w:p w:rsidR="0062094C" w:rsidRDefault="002F4794">
          <w:pPr>
            <w:pStyle w:val="TOC2"/>
            <w:tabs>
              <w:tab w:val="right" w:leader="dot" w:pos="8290"/>
            </w:tabs>
            <w:rPr>
              <w:rFonts w:asciiTheme="minorHAnsi" w:hAnsiTheme="minorHAnsi" w:cstheme="minorBidi"/>
              <w:noProof/>
              <w:sz w:val="22"/>
              <w:szCs w:val="22"/>
              <w:lang w:eastAsia="en-GB"/>
            </w:rPr>
          </w:pPr>
          <w:hyperlink w:anchor="_Toc488277789" w:history="1">
            <w:r w:rsidR="0062094C" w:rsidRPr="006F6B5C">
              <w:rPr>
                <w:rStyle w:val="Hyperlink"/>
                <w:noProof/>
              </w:rPr>
              <w:t>Contractors</w:t>
            </w:r>
            <w:r w:rsidR="0062094C">
              <w:rPr>
                <w:noProof/>
                <w:webHidden/>
              </w:rPr>
              <w:tab/>
            </w:r>
            <w:r>
              <w:rPr>
                <w:noProof/>
                <w:webHidden/>
              </w:rPr>
              <w:fldChar w:fldCharType="begin"/>
            </w:r>
            <w:r w:rsidR="0062094C">
              <w:rPr>
                <w:noProof/>
                <w:webHidden/>
              </w:rPr>
              <w:instrText xml:space="preserve"> PAGEREF _Toc488277789 \h </w:instrText>
            </w:r>
            <w:r>
              <w:rPr>
                <w:noProof/>
                <w:webHidden/>
              </w:rPr>
            </w:r>
            <w:r>
              <w:rPr>
                <w:noProof/>
                <w:webHidden/>
              </w:rPr>
              <w:fldChar w:fldCharType="separate"/>
            </w:r>
            <w:r w:rsidR="0062094C">
              <w:rPr>
                <w:noProof/>
                <w:webHidden/>
              </w:rPr>
              <w:t>13</w:t>
            </w:r>
            <w:r>
              <w:rPr>
                <w:noProof/>
                <w:webHidden/>
              </w:rPr>
              <w:fldChar w:fldCharType="end"/>
            </w:r>
          </w:hyperlink>
        </w:p>
        <w:p w:rsidR="005D56F1" w:rsidRDefault="002F4794">
          <w:r>
            <w:rPr>
              <w:b/>
              <w:bCs/>
              <w:noProof/>
            </w:rPr>
            <w:fldChar w:fldCharType="end"/>
          </w:r>
        </w:p>
      </w:sdtContent>
    </w:sdt>
    <w:p w:rsidR="008A0509" w:rsidRDefault="008A0509" w:rsidP="00A94468"/>
    <w:p w:rsidR="008A0509" w:rsidRDefault="008A0509" w:rsidP="00A94468"/>
    <w:p w:rsidR="008A0509" w:rsidRDefault="008A0509" w:rsidP="00A94468"/>
    <w:p w:rsidR="005D56F1" w:rsidRDefault="005D56F1" w:rsidP="00A94468"/>
    <w:p w:rsidR="005D56F1" w:rsidRDefault="005D56F1" w:rsidP="00A94468"/>
    <w:p w:rsidR="005D56F1" w:rsidRDefault="005D56F1" w:rsidP="00A94468"/>
    <w:p w:rsidR="005D56F1" w:rsidRDefault="005D56F1" w:rsidP="00A94468"/>
    <w:p w:rsidR="005D56F1" w:rsidRDefault="005D56F1" w:rsidP="00A94468"/>
    <w:p w:rsidR="005D56F1" w:rsidRDefault="005D56F1" w:rsidP="00A94468"/>
    <w:p w:rsidR="003C3672" w:rsidRDefault="003C3672" w:rsidP="00A94468"/>
    <w:p w:rsidR="003C3672" w:rsidRDefault="003C3672" w:rsidP="00A94468"/>
    <w:p w:rsidR="003C3672" w:rsidRDefault="003C3672" w:rsidP="00A94468"/>
    <w:p w:rsidR="005D56F1" w:rsidRDefault="005D56F1" w:rsidP="00A94468"/>
    <w:p w:rsidR="00E32D61" w:rsidRDefault="00E32D61" w:rsidP="00A94468"/>
    <w:p w:rsidR="00E32D61" w:rsidRDefault="00E32D61" w:rsidP="00A94468"/>
    <w:p w:rsidR="00E32D61" w:rsidRDefault="00E32D61" w:rsidP="00A94468"/>
    <w:p w:rsidR="00E32D61" w:rsidRDefault="00E32D61" w:rsidP="00A94468"/>
    <w:p w:rsidR="00720952" w:rsidRDefault="00720952" w:rsidP="00A94468"/>
    <w:p w:rsidR="00E32D61" w:rsidRDefault="00E32D61" w:rsidP="00A94468"/>
    <w:p w:rsidR="00720952" w:rsidRDefault="00720952" w:rsidP="00A94468"/>
    <w:p w:rsidR="00720952" w:rsidRDefault="00720952" w:rsidP="00A94468"/>
    <w:p w:rsidR="00720952" w:rsidRDefault="00720952" w:rsidP="00A94468"/>
    <w:p w:rsidR="00720952" w:rsidRDefault="00720952" w:rsidP="00A94468"/>
    <w:p w:rsidR="00720952" w:rsidRDefault="00720952" w:rsidP="00A94468"/>
    <w:p w:rsidR="00813E87" w:rsidRPr="00C50DE3" w:rsidRDefault="00813E87" w:rsidP="00C50DE3">
      <w:pPr>
        <w:widowControl w:val="0"/>
        <w:autoSpaceDE w:val="0"/>
        <w:autoSpaceDN w:val="0"/>
        <w:adjustRightInd w:val="0"/>
        <w:spacing w:before="240" w:after="60"/>
        <w:outlineLvl w:val="0"/>
        <w:rPr>
          <w:rFonts w:ascii="Arial" w:hAnsi="Arial"/>
          <w:b/>
          <w:bCs/>
          <w:color w:val="0085D1"/>
          <w:sz w:val="32"/>
          <w:szCs w:val="32"/>
          <w:lang w:val="en-US"/>
        </w:rPr>
      </w:pPr>
      <w:bookmarkStart w:id="1" w:name="_Toc488277753"/>
      <w:r w:rsidRPr="00C50DE3">
        <w:rPr>
          <w:rFonts w:ascii="Arial" w:hAnsi="Arial"/>
          <w:b/>
          <w:bCs/>
          <w:color w:val="0085D1"/>
          <w:sz w:val="32"/>
          <w:szCs w:val="32"/>
          <w:lang w:val="en-US"/>
        </w:rPr>
        <w:lastRenderedPageBreak/>
        <w:t xml:space="preserve">General principles </w:t>
      </w:r>
      <w:r w:rsidR="00C50DE3" w:rsidRPr="00C50DE3">
        <w:rPr>
          <w:rFonts w:ascii="Arial" w:hAnsi="Arial"/>
          <w:b/>
          <w:bCs/>
          <w:color w:val="0085D1"/>
          <w:sz w:val="32"/>
          <w:szCs w:val="32"/>
          <w:lang w:val="en-US"/>
        </w:rPr>
        <w:t>and guideline</w:t>
      </w:r>
      <w:bookmarkEnd w:id="1"/>
    </w:p>
    <w:p w:rsidR="00813E87" w:rsidRPr="00813E87" w:rsidRDefault="00813E87" w:rsidP="00CE6BA0">
      <w:pPr>
        <w:rPr>
          <w:lang w:val="en-US"/>
        </w:rPr>
      </w:pPr>
      <w:r w:rsidRPr="00813E87">
        <w:rPr>
          <w:lang w:val="en-US"/>
        </w:rPr>
        <w:t xml:space="preserve">The principle of the Expenses Policy is that </w:t>
      </w:r>
      <w:r w:rsidR="00FB4679">
        <w:rPr>
          <w:lang w:val="en-US"/>
        </w:rPr>
        <w:t>employees</w:t>
      </w:r>
      <w:r w:rsidRPr="00813E87">
        <w:rPr>
          <w:lang w:val="en-US"/>
        </w:rPr>
        <w:t xml:space="preserve"> </w:t>
      </w:r>
      <w:r w:rsidR="0062094C">
        <w:rPr>
          <w:lang w:val="en-US"/>
        </w:rPr>
        <w:t xml:space="preserve">and non-executives (local governors, Regional Non-Executives and Trustees) </w:t>
      </w:r>
      <w:proofErr w:type="gramStart"/>
      <w:r w:rsidR="0062094C">
        <w:rPr>
          <w:lang w:val="en-US"/>
        </w:rPr>
        <w:t>should</w:t>
      </w:r>
      <w:r w:rsidRPr="00813E87">
        <w:rPr>
          <w:lang w:val="en-US"/>
        </w:rPr>
        <w:t xml:space="preserve"> be reimbursed</w:t>
      </w:r>
      <w:proofErr w:type="gramEnd"/>
      <w:r w:rsidRPr="00813E87">
        <w:rPr>
          <w:lang w:val="en-US"/>
        </w:rPr>
        <w:t xml:space="preserve"> for all necessary expenditure reasonably incurred in the performance of their </w:t>
      </w:r>
      <w:r w:rsidR="00CE6BA0">
        <w:rPr>
          <w:lang w:val="en-US"/>
        </w:rPr>
        <w:t>REAch2</w:t>
      </w:r>
      <w:r w:rsidRPr="00813E87">
        <w:rPr>
          <w:lang w:val="en-US"/>
        </w:rPr>
        <w:t xml:space="preserve"> duties. The basis of expense claims will be actual expenditure up to limits as specified in this policy; limits </w:t>
      </w:r>
      <w:proofErr w:type="gramStart"/>
      <w:r w:rsidRPr="00813E87">
        <w:rPr>
          <w:lang w:val="en-US"/>
        </w:rPr>
        <w:t>will be reviewed</w:t>
      </w:r>
      <w:proofErr w:type="gramEnd"/>
      <w:r w:rsidRPr="00813E87">
        <w:rPr>
          <w:lang w:val="en-US"/>
        </w:rPr>
        <w:t xml:space="preserve"> annually. </w:t>
      </w:r>
    </w:p>
    <w:p w:rsidR="00813E87" w:rsidRPr="00C50DE3" w:rsidRDefault="00813E87" w:rsidP="00C50DE3">
      <w:pPr>
        <w:rPr>
          <w:lang w:val="en-US"/>
        </w:rPr>
      </w:pPr>
      <w:r w:rsidRPr="00813E87">
        <w:rPr>
          <w:lang w:val="en-US"/>
        </w:rPr>
        <w:t xml:space="preserve">Managers and staff should note that </w:t>
      </w:r>
      <w:proofErr w:type="spellStart"/>
      <w:r w:rsidRPr="00813E87">
        <w:rPr>
          <w:lang w:val="en-US"/>
        </w:rPr>
        <w:t>authorising</w:t>
      </w:r>
      <w:proofErr w:type="spellEnd"/>
      <w:r w:rsidRPr="00813E87">
        <w:rPr>
          <w:lang w:val="en-US"/>
        </w:rPr>
        <w:t xml:space="preserve"> managers have no authority to vary this policy; claims for items not allowed under the policy </w:t>
      </w:r>
      <w:proofErr w:type="gramStart"/>
      <w:r w:rsidRPr="00813E87">
        <w:rPr>
          <w:lang w:val="en-US"/>
        </w:rPr>
        <w:t>will be rejected</w:t>
      </w:r>
      <w:proofErr w:type="gramEnd"/>
      <w:r w:rsidRPr="00813E87">
        <w:rPr>
          <w:lang w:val="en-US"/>
        </w:rPr>
        <w:t xml:space="preserve">. Staff should note that if they pay for expenses incurred by another individual, any deductions from their claim for </w:t>
      </w:r>
      <w:r w:rsidR="002624E3" w:rsidRPr="00813E87">
        <w:rPr>
          <w:lang w:val="en-US"/>
        </w:rPr>
        <w:t>non-compliance</w:t>
      </w:r>
      <w:r w:rsidRPr="00813E87">
        <w:rPr>
          <w:lang w:val="en-US"/>
        </w:rPr>
        <w:t xml:space="preserve"> with policy </w:t>
      </w:r>
      <w:r w:rsidR="002624E3" w:rsidRPr="00813E87">
        <w:rPr>
          <w:lang w:val="en-US"/>
        </w:rPr>
        <w:t>would</w:t>
      </w:r>
      <w:r w:rsidR="00C50DE3">
        <w:rPr>
          <w:lang w:val="en-US"/>
        </w:rPr>
        <w:t xml:space="preserve"> be their responsibility. </w:t>
      </w:r>
    </w:p>
    <w:p w:rsidR="00813E87" w:rsidRPr="00813E87" w:rsidRDefault="00813E87" w:rsidP="00FB4679">
      <w:pPr>
        <w:pStyle w:val="Heading2"/>
      </w:pPr>
      <w:bookmarkStart w:id="2" w:name="_Toc488277754"/>
      <w:r w:rsidRPr="00813E87">
        <w:t>Timeliness of submission</w:t>
      </w:r>
      <w:bookmarkEnd w:id="2"/>
      <w:r w:rsidRPr="00813E87">
        <w:t xml:space="preserve"> </w:t>
      </w:r>
    </w:p>
    <w:p w:rsidR="00813E87" w:rsidRDefault="00813E87" w:rsidP="008570E9">
      <w:pPr>
        <w:rPr>
          <w:lang w:val="en-US"/>
        </w:rPr>
      </w:pPr>
      <w:r w:rsidRPr="00813E87">
        <w:rPr>
          <w:lang w:val="en-US"/>
        </w:rPr>
        <w:t xml:space="preserve">Expenses </w:t>
      </w:r>
      <w:proofErr w:type="gramStart"/>
      <w:r w:rsidRPr="00813E87">
        <w:rPr>
          <w:lang w:val="en-US"/>
        </w:rPr>
        <w:t>should be submitted</w:t>
      </w:r>
      <w:proofErr w:type="gramEnd"/>
      <w:r w:rsidRPr="00813E87">
        <w:rPr>
          <w:lang w:val="en-US"/>
        </w:rPr>
        <w:t xml:space="preserve"> as soon as possible after they have been incurred. However, it costs a certain amount to process any claim, so claimants should </w:t>
      </w:r>
      <w:r w:rsidR="002624E3" w:rsidRPr="00813E87">
        <w:rPr>
          <w:lang w:val="en-US"/>
        </w:rPr>
        <w:t>endeavor</w:t>
      </w:r>
      <w:r w:rsidRPr="00813E87">
        <w:rPr>
          <w:lang w:val="en-US"/>
        </w:rPr>
        <w:t xml:space="preserve"> not to submit claims for less than £50, unless they represent the total of expenses in a </w:t>
      </w:r>
      <w:r w:rsidR="002624E3" w:rsidRPr="00813E87">
        <w:rPr>
          <w:lang w:val="en-US"/>
        </w:rPr>
        <w:t>three-month</w:t>
      </w:r>
      <w:r w:rsidRPr="00813E87">
        <w:rPr>
          <w:lang w:val="en-US"/>
        </w:rPr>
        <w:t xml:space="preserve"> period. </w:t>
      </w:r>
    </w:p>
    <w:p w:rsidR="008A0509" w:rsidRDefault="008A0509" w:rsidP="00806F01">
      <w:pPr>
        <w:pStyle w:val="Heading2"/>
      </w:pPr>
      <w:bookmarkStart w:id="3" w:name="_Toc488277755"/>
      <w:r>
        <w:t>Submission of Expenses</w:t>
      </w:r>
      <w:bookmarkEnd w:id="3"/>
    </w:p>
    <w:p w:rsidR="006E72F4" w:rsidRDefault="008A0509">
      <w:pPr>
        <w:rPr>
          <w:lang w:val="en-US"/>
        </w:rPr>
      </w:pPr>
      <w:r>
        <w:rPr>
          <w:lang w:val="en-US"/>
        </w:rPr>
        <w:t xml:space="preserve">Expenses </w:t>
      </w:r>
      <w:proofErr w:type="gramStart"/>
      <w:r>
        <w:rPr>
          <w:lang w:val="en-US"/>
        </w:rPr>
        <w:t>should be submitted</w:t>
      </w:r>
      <w:proofErr w:type="gramEnd"/>
      <w:r>
        <w:rPr>
          <w:lang w:val="en-US"/>
        </w:rPr>
        <w:t xml:space="preserve"> to </w:t>
      </w:r>
      <w:hyperlink r:id="rId12" w:history="1">
        <w:r w:rsidRPr="00B93CAF">
          <w:rPr>
            <w:rStyle w:val="Hyperlink"/>
            <w:b/>
            <w:lang w:val="en-US"/>
          </w:rPr>
          <w:t>Finance@REACH2.org</w:t>
        </w:r>
      </w:hyperlink>
      <w:r>
        <w:rPr>
          <w:lang w:val="en-US"/>
        </w:rPr>
        <w:t xml:space="preserve"> by the third </w:t>
      </w:r>
      <w:r w:rsidR="006E72F4">
        <w:rPr>
          <w:lang w:val="en-US"/>
        </w:rPr>
        <w:t>(3</w:t>
      </w:r>
      <w:r w:rsidR="006E72F4" w:rsidRPr="00B93CAF">
        <w:rPr>
          <w:vertAlign w:val="superscript"/>
          <w:lang w:val="en-US"/>
        </w:rPr>
        <w:t>rd</w:t>
      </w:r>
      <w:r w:rsidR="006E72F4">
        <w:rPr>
          <w:lang w:val="en-US"/>
        </w:rPr>
        <w:t xml:space="preserve">) </w:t>
      </w:r>
      <w:r>
        <w:rPr>
          <w:lang w:val="en-US"/>
        </w:rPr>
        <w:t>working day of the month.</w:t>
      </w:r>
      <w:r w:rsidR="006E72F4">
        <w:rPr>
          <w:lang w:val="en-US"/>
        </w:rPr>
        <w:t xml:space="preserve"> </w:t>
      </w:r>
      <w:r w:rsidR="00FE13E8">
        <w:rPr>
          <w:lang w:val="en-US"/>
        </w:rPr>
        <w:t>You s</w:t>
      </w:r>
      <w:r>
        <w:rPr>
          <w:lang w:val="en-US"/>
        </w:rPr>
        <w:t xml:space="preserve">hould </w:t>
      </w:r>
      <w:r w:rsidR="00FE13E8">
        <w:rPr>
          <w:lang w:val="en-US"/>
        </w:rPr>
        <w:t xml:space="preserve">copy your line manager in on </w:t>
      </w:r>
      <w:r w:rsidR="006E72F4">
        <w:rPr>
          <w:lang w:val="en-US"/>
        </w:rPr>
        <w:t xml:space="preserve">your complete expenses form </w:t>
      </w:r>
      <w:r w:rsidR="005D56F1">
        <w:rPr>
          <w:lang w:val="en-US"/>
        </w:rPr>
        <w:t xml:space="preserve">and submit this </w:t>
      </w:r>
      <w:r w:rsidR="006E72F4">
        <w:rPr>
          <w:lang w:val="en-US"/>
        </w:rPr>
        <w:t xml:space="preserve">via </w:t>
      </w:r>
      <w:r w:rsidR="00FE13E8">
        <w:rPr>
          <w:lang w:val="en-US"/>
        </w:rPr>
        <w:t xml:space="preserve">email. </w:t>
      </w:r>
      <w:r w:rsidR="006E72F4">
        <w:rPr>
          <w:lang w:val="en-US"/>
        </w:rPr>
        <w:t xml:space="preserve">Your line manager </w:t>
      </w:r>
      <w:r w:rsidR="00FE13E8">
        <w:rPr>
          <w:lang w:val="en-US"/>
        </w:rPr>
        <w:t xml:space="preserve">will review your expense claim form and </w:t>
      </w:r>
      <w:r>
        <w:rPr>
          <w:lang w:val="en-US"/>
        </w:rPr>
        <w:t>approv</w:t>
      </w:r>
      <w:r w:rsidR="00FE13E8">
        <w:rPr>
          <w:lang w:val="en-US"/>
        </w:rPr>
        <w:t xml:space="preserve">e this via email based on the nature of items </w:t>
      </w:r>
      <w:proofErr w:type="gramStart"/>
      <w:r w:rsidR="00FE13E8">
        <w:rPr>
          <w:lang w:val="en-US"/>
        </w:rPr>
        <w:t>being claimed</w:t>
      </w:r>
      <w:proofErr w:type="gramEnd"/>
      <w:r w:rsidR="00FE13E8">
        <w:rPr>
          <w:lang w:val="en-US"/>
        </w:rPr>
        <w:t xml:space="preserve">. Finance will then receive and process said claim, any queries with the expenses form </w:t>
      </w:r>
      <w:proofErr w:type="gramStart"/>
      <w:r w:rsidR="00FE13E8">
        <w:rPr>
          <w:lang w:val="en-US"/>
        </w:rPr>
        <w:t>will be emailed</w:t>
      </w:r>
      <w:proofErr w:type="gramEnd"/>
      <w:r w:rsidR="00FE13E8">
        <w:rPr>
          <w:lang w:val="en-US"/>
        </w:rPr>
        <w:t xml:space="preserve"> back to the employee</w:t>
      </w:r>
      <w:r w:rsidR="006E72F4">
        <w:rPr>
          <w:lang w:val="en-US"/>
        </w:rPr>
        <w:t xml:space="preserve"> with details of the query</w:t>
      </w:r>
      <w:r>
        <w:rPr>
          <w:lang w:val="en-US"/>
        </w:rPr>
        <w:t>.</w:t>
      </w:r>
      <w:r w:rsidR="00FE13E8">
        <w:rPr>
          <w:lang w:val="en-US"/>
        </w:rPr>
        <w:t xml:space="preserve"> </w:t>
      </w:r>
    </w:p>
    <w:p w:rsidR="008A0509" w:rsidRDefault="00FE13E8">
      <w:pPr>
        <w:rPr>
          <w:lang w:val="en-US"/>
        </w:rPr>
      </w:pPr>
      <w:r>
        <w:rPr>
          <w:lang w:val="en-US"/>
        </w:rPr>
        <w:t>Please ensure that when submitting your claim you scan and include ALL receipts relating to the claim. Any additional paperwork that you have to support your claim should also be included. Once processed</w:t>
      </w:r>
      <w:r w:rsidR="006E72F4">
        <w:rPr>
          <w:lang w:val="en-US"/>
        </w:rPr>
        <w:t xml:space="preserve">, </w:t>
      </w:r>
      <w:r w:rsidR="008A0509">
        <w:rPr>
          <w:lang w:val="en-US"/>
        </w:rPr>
        <w:t xml:space="preserve">this will be included in the </w:t>
      </w:r>
      <w:proofErr w:type="gramStart"/>
      <w:r w:rsidR="008A0509">
        <w:rPr>
          <w:lang w:val="en-US"/>
        </w:rPr>
        <w:t>payroll which</w:t>
      </w:r>
      <w:proofErr w:type="gramEnd"/>
      <w:r w:rsidR="008A0509">
        <w:rPr>
          <w:lang w:val="en-US"/>
        </w:rPr>
        <w:t xml:space="preserve"> is paid out on the 21</w:t>
      </w:r>
      <w:r w:rsidR="008A0509" w:rsidRPr="00B93CAF">
        <w:rPr>
          <w:vertAlign w:val="superscript"/>
          <w:lang w:val="en-US"/>
        </w:rPr>
        <w:t>st</w:t>
      </w:r>
      <w:r w:rsidR="008A0509">
        <w:rPr>
          <w:lang w:val="en-US"/>
        </w:rPr>
        <w:t xml:space="preserve"> of the month.</w:t>
      </w:r>
    </w:p>
    <w:p w:rsidR="004E531B" w:rsidRDefault="004E531B">
      <w:pPr>
        <w:rPr>
          <w:lang w:val="en-US"/>
        </w:rPr>
      </w:pPr>
      <w:r w:rsidRPr="004E531B">
        <w:rPr>
          <w:u w:val="single"/>
          <w:lang w:val="en-US"/>
        </w:rPr>
        <w:t>Non-executives</w:t>
      </w:r>
      <w:r>
        <w:rPr>
          <w:lang w:val="en-US"/>
        </w:rPr>
        <w:t xml:space="preserve">: </w:t>
      </w:r>
    </w:p>
    <w:p w:rsidR="004E531B" w:rsidRDefault="004E531B" w:rsidP="004E531B">
      <w:pPr>
        <w:pStyle w:val="ListParagraph"/>
        <w:numPr>
          <w:ilvl w:val="0"/>
          <w:numId w:val="6"/>
        </w:numPr>
        <w:ind w:left="360"/>
        <w:rPr>
          <w:lang w:val="en-US"/>
        </w:rPr>
      </w:pPr>
      <w:r>
        <w:rPr>
          <w:lang w:val="en-US"/>
        </w:rPr>
        <w:t>L</w:t>
      </w:r>
      <w:r w:rsidRPr="004E531B">
        <w:rPr>
          <w:lang w:val="en-US"/>
        </w:rPr>
        <w:t xml:space="preserve">ocal governors’ expenses </w:t>
      </w:r>
      <w:proofErr w:type="gramStart"/>
      <w:r w:rsidRPr="004E531B">
        <w:rPr>
          <w:lang w:val="en-US"/>
        </w:rPr>
        <w:t>should be approved and processed by their academy, including for any chairs of governors serving on a Regional Board</w:t>
      </w:r>
      <w:proofErr w:type="gramEnd"/>
      <w:r>
        <w:rPr>
          <w:lang w:val="en-US"/>
        </w:rPr>
        <w:t xml:space="preserve">.  This can include reasonable childcare costs.  </w:t>
      </w:r>
    </w:p>
    <w:p w:rsidR="004E531B" w:rsidRPr="004E531B" w:rsidRDefault="004E531B" w:rsidP="004E531B">
      <w:pPr>
        <w:pStyle w:val="ListParagraph"/>
        <w:ind w:left="360"/>
        <w:rPr>
          <w:sz w:val="12"/>
          <w:szCs w:val="12"/>
          <w:lang w:val="en-US"/>
        </w:rPr>
      </w:pPr>
    </w:p>
    <w:p w:rsidR="004E531B" w:rsidRPr="004E531B" w:rsidRDefault="004E531B" w:rsidP="004E531B">
      <w:pPr>
        <w:pStyle w:val="ListParagraph"/>
        <w:numPr>
          <w:ilvl w:val="0"/>
          <w:numId w:val="6"/>
        </w:numPr>
        <w:ind w:left="360"/>
        <w:rPr>
          <w:lang w:val="en-US"/>
        </w:rPr>
      </w:pPr>
      <w:r w:rsidRPr="004E531B">
        <w:rPr>
          <w:lang w:val="en-US"/>
        </w:rPr>
        <w:t xml:space="preserve">Regional Non-Executives/Trustees should submit claims to the ‘finance’ email above, copying in the Senior Governance Adviser/Trust Company Secretary </w:t>
      </w:r>
      <w:r>
        <w:rPr>
          <w:lang w:val="en-US"/>
        </w:rPr>
        <w:t>(who can supply relevant forms)</w:t>
      </w:r>
      <w:r w:rsidR="00821A03">
        <w:rPr>
          <w:lang w:val="en-US"/>
        </w:rPr>
        <w:t xml:space="preserve"> for confirmation of meetings/events attended</w:t>
      </w:r>
      <w:r w:rsidRPr="004E531B">
        <w:rPr>
          <w:lang w:val="en-US"/>
        </w:rPr>
        <w:t>.</w:t>
      </w:r>
    </w:p>
    <w:p w:rsidR="00813E87" w:rsidRPr="00813E87" w:rsidRDefault="00813E87" w:rsidP="00FB4679">
      <w:pPr>
        <w:pStyle w:val="Heading2"/>
      </w:pPr>
      <w:bookmarkStart w:id="4" w:name="_Toc488277756"/>
      <w:r w:rsidRPr="00813E87">
        <w:lastRenderedPageBreak/>
        <w:t>Receipts</w:t>
      </w:r>
      <w:bookmarkEnd w:id="4"/>
      <w:r w:rsidRPr="00813E87">
        <w:t xml:space="preserve"> </w:t>
      </w:r>
    </w:p>
    <w:p w:rsidR="00813E87" w:rsidRPr="00813E87" w:rsidRDefault="002624E3" w:rsidP="002624E3">
      <w:pPr>
        <w:rPr>
          <w:lang w:val="en-US"/>
        </w:rPr>
      </w:pPr>
      <w:r>
        <w:rPr>
          <w:lang w:val="en-US"/>
        </w:rPr>
        <w:t>R</w:t>
      </w:r>
      <w:r w:rsidR="00813E87" w:rsidRPr="00813E87">
        <w:rPr>
          <w:lang w:val="en-US"/>
        </w:rPr>
        <w:t xml:space="preserve">eceipts must accompany all </w:t>
      </w:r>
      <w:proofErr w:type="gramStart"/>
      <w:r w:rsidR="00813E87" w:rsidRPr="00813E87">
        <w:rPr>
          <w:lang w:val="en-US"/>
        </w:rPr>
        <w:t>claims</w:t>
      </w:r>
      <w:r w:rsidR="00FE13E8">
        <w:rPr>
          <w:lang w:val="en-US"/>
        </w:rPr>
        <w:t>,</w:t>
      </w:r>
      <w:proofErr w:type="gramEnd"/>
      <w:r w:rsidR="00FE13E8">
        <w:rPr>
          <w:lang w:val="en-US"/>
        </w:rPr>
        <w:t xml:space="preserve"> these should be in the form of Scanned copies</w:t>
      </w:r>
      <w:r w:rsidR="005D56F1">
        <w:rPr>
          <w:lang w:val="en-US"/>
        </w:rPr>
        <w:t xml:space="preserve"> where possible</w:t>
      </w:r>
      <w:r w:rsidR="00813E87" w:rsidRPr="00813E87">
        <w:rPr>
          <w:lang w:val="en-US"/>
        </w:rPr>
        <w:t xml:space="preserve">. Credit card slips or statements </w:t>
      </w:r>
      <w:proofErr w:type="gramStart"/>
      <w:r w:rsidR="00813E87" w:rsidRPr="00813E87">
        <w:rPr>
          <w:lang w:val="en-US"/>
        </w:rPr>
        <w:t>will not be accepted</w:t>
      </w:r>
      <w:proofErr w:type="gramEnd"/>
      <w:r w:rsidR="00813E87" w:rsidRPr="00813E87">
        <w:rPr>
          <w:lang w:val="en-US"/>
        </w:rPr>
        <w:t xml:space="preserve"> as evidence of business expenditure. A VAT receipt must include the name and address of the retailer, the retailer's VAT registration number, the date of the purchase, details of what goods or services </w:t>
      </w:r>
      <w:proofErr w:type="gramStart"/>
      <w:r w:rsidR="00813E87" w:rsidRPr="00813E87">
        <w:rPr>
          <w:lang w:val="en-US"/>
        </w:rPr>
        <w:t>have been purchased</w:t>
      </w:r>
      <w:proofErr w:type="gramEnd"/>
      <w:r w:rsidR="00813E87" w:rsidRPr="00813E87">
        <w:rPr>
          <w:lang w:val="en-US"/>
        </w:rPr>
        <w:t xml:space="preserve"> and the VAT inclusive value of those goods or services in sterling. </w:t>
      </w:r>
    </w:p>
    <w:p w:rsidR="00813E87" w:rsidRPr="00813E87" w:rsidRDefault="00813E87" w:rsidP="00FB4679">
      <w:pPr>
        <w:pStyle w:val="Heading2"/>
      </w:pPr>
      <w:bookmarkStart w:id="5" w:name="_Toc488277757"/>
      <w:proofErr w:type="spellStart"/>
      <w:r w:rsidRPr="00813E87">
        <w:t>Authorisation</w:t>
      </w:r>
      <w:proofErr w:type="spellEnd"/>
      <w:r w:rsidRPr="00813E87">
        <w:t xml:space="preserve"> of expenses</w:t>
      </w:r>
      <w:bookmarkEnd w:id="5"/>
      <w:r w:rsidRPr="00813E87">
        <w:t xml:space="preserve"> </w:t>
      </w:r>
    </w:p>
    <w:p w:rsidR="00813E87" w:rsidRPr="00813E87" w:rsidRDefault="00813E87" w:rsidP="002624E3">
      <w:pPr>
        <w:rPr>
          <w:lang w:val="en-US"/>
        </w:rPr>
      </w:pPr>
      <w:r w:rsidRPr="00813E87">
        <w:rPr>
          <w:lang w:val="en-US"/>
        </w:rPr>
        <w:t xml:space="preserve">All expense claims must be </w:t>
      </w:r>
      <w:proofErr w:type="spellStart"/>
      <w:r w:rsidRPr="00813E87">
        <w:rPr>
          <w:lang w:val="en-US"/>
        </w:rPr>
        <w:t>authorised</w:t>
      </w:r>
      <w:proofErr w:type="spellEnd"/>
      <w:r w:rsidRPr="00813E87">
        <w:rPr>
          <w:lang w:val="en-US"/>
        </w:rPr>
        <w:t xml:space="preserve"> by a more senior manager who is familiar with your work schedule and did not attend any event </w:t>
      </w:r>
      <w:proofErr w:type="gramStart"/>
      <w:r w:rsidRPr="00813E87">
        <w:rPr>
          <w:lang w:val="en-US"/>
        </w:rPr>
        <w:t>being claimed</w:t>
      </w:r>
      <w:proofErr w:type="gramEnd"/>
      <w:r w:rsidRPr="00813E87">
        <w:rPr>
          <w:lang w:val="en-US"/>
        </w:rPr>
        <w:t xml:space="preserve"> for. </w:t>
      </w:r>
      <w:proofErr w:type="spellStart"/>
      <w:r w:rsidRPr="00813E87">
        <w:rPr>
          <w:lang w:val="en-US"/>
        </w:rPr>
        <w:t>Authorising</w:t>
      </w:r>
      <w:proofErr w:type="spellEnd"/>
      <w:r w:rsidRPr="00813E87">
        <w:rPr>
          <w:lang w:val="en-US"/>
        </w:rPr>
        <w:t xml:space="preserve"> managers must ensure they are happy with the claim, or reject it for correction or further information.</w:t>
      </w:r>
      <w:r w:rsidR="00837AD9">
        <w:rPr>
          <w:lang w:val="en-US"/>
        </w:rPr>
        <w:t xml:space="preserve"> </w:t>
      </w:r>
    </w:p>
    <w:p w:rsidR="00813E87" w:rsidRPr="00806F01" w:rsidRDefault="00813E87" w:rsidP="00806F01">
      <w:pPr>
        <w:widowControl w:val="0"/>
        <w:autoSpaceDE w:val="0"/>
        <w:autoSpaceDN w:val="0"/>
        <w:adjustRightInd w:val="0"/>
        <w:spacing w:before="240" w:after="60"/>
        <w:outlineLvl w:val="0"/>
        <w:rPr>
          <w:rFonts w:ascii="Arial" w:hAnsi="Arial"/>
          <w:b/>
          <w:color w:val="0085D1"/>
          <w:sz w:val="32"/>
          <w:szCs w:val="32"/>
        </w:rPr>
      </w:pPr>
      <w:bookmarkStart w:id="6" w:name="_Toc488277758"/>
      <w:r w:rsidRPr="00806F01">
        <w:rPr>
          <w:rFonts w:ascii="Arial" w:hAnsi="Arial"/>
          <w:b/>
          <w:bCs/>
          <w:color w:val="0085D1"/>
          <w:sz w:val="32"/>
          <w:szCs w:val="32"/>
          <w:lang w:val="en-US"/>
        </w:rPr>
        <w:t>Travel</w:t>
      </w:r>
      <w:r w:rsidRPr="00806F01">
        <w:rPr>
          <w:rFonts w:ascii="Arial" w:hAnsi="Arial"/>
          <w:b/>
          <w:color w:val="0085D1"/>
          <w:sz w:val="32"/>
          <w:szCs w:val="32"/>
        </w:rPr>
        <w:t xml:space="preserve"> (including air, rail and ferry)</w:t>
      </w:r>
      <w:bookmarkEnd w:id="6"/>
      <w:r w:rsidRPr="00806F01">
        <w:rPr>
          <w:rFonts w:ascii="Arial" w:hAnsi="Arial"/>
          <w:b/>
          <w:color w:val="0085D1"/>
          <w:sz w:val="32"/>
          <w:szCs w:val="32"/>
        </w:rPr>
        <w:t xml:space="preserve"> </w:t>
      </w:r>
    </w:p>
    <w:p w:rsidR="00813E87" w:rsidRPr="00813E87" w:rsidRDefault="00813E87" w:rsidP="00FB4679">
      <w:pPr>
        <w:pStyle w:val="Heading2"/>
      </w:pPr>
      <w:bookmarkStart w:id="7" w:name="_Toc488277759"/>
      <w:r w:rsidRPr="00813E87">
        <w:t>Alternatives to travelling and mode of travel</w:t>
      </w:r>
      <w:bookmarkEnd w:id="7"/>
      <w:r w:rsidRPr="00813E87">
        <w:t xml:space="preserve"> </w:t>
      </w:r>
    </w:p>
    <w:p w:rsidR="00813E87" w:rsidRPr="00813E87" w:rsidRDefault="00813E87" w:rsidP="002624E3">
      <w:pPr>
        <w:rPr>
          <w:lang w:val="en-US"/>
        </w:rPr>
      </w:pPr>
      <w:r w:rsidRPr="00813E87">
        <w:rPr>
          <w:lang w:val="en-US"/>
        </w:rPr>
        <w:t xml:space="preserve">Wherever practicable, </w:t>
      </w:r>
      <w:r w:rsidRPr="00C50DE3">
        <w:rPr>
          <w:b/>
          <w:bCs/>
          <w:lang w:val="en-US"/>
        </w:rPr>
        <w:t xml:space="preserve">audio conference facilities </w:t>
      </w:r>
      <w:r w:rsidRPr="00C50DE3">
        <w:rPr>
          <w:lang w:val="en-US"/>
        </w:rPr>
        <w:t xml:space="preserve">and </w:t>
      </w:r>
      <w:r w:rsidRPr="00C50DE3">
        <w:rPr>
          <w:b/>
          <w:bCs/>
          <w:lang w:val="en-US"/>
        </w:rPr>
        <w:t xml:space="preserve">video conference facilities </w:t>
      </w:r>
      <w:proofErr w:type="gramStart"/>
      <w:r w:rsidRPr="00C50DE3">
        <w:rPr>
          <w:lang w:val="en-US"/>
        </w:rPr>
        <w:t xml:space="preserve">should be </w:t>
      </w:r>
      <w:r w:rsidR="002624E3" w:rsidRPr="00C50DE3">
        <w:rPr>
          <w:lang w:val="en-US"/>
        </w:rPr>
        <w:t>considered</w:t>
      </w:r>
      <w:proofErr w:type="gramEnd"/>
      <w:r w:rsidRPr="00C50DE3">
        <w:rPr>
          <w:lang w:val="en-US"/>
        </w:rPr>
        <w:t xml:space="preserve"> as an alternative </w:t>
      </w:r>
      <w:r w:rsidRPr="00813E87">
        <w:rPr>
          <w:lang w:val="en-US"/>
        </w:rPr>
        <w:t xml:space="preserve">to travelling. For travel within mainland UK and to/from </w:t>
      </w:r>
      <w:proofErr w:type="spellStart"/>
      <w:r w:rsidRPr="00813E87">
        <w:rPr>
          <w:lang w:val="en-US"/>
        </w:rPr>
        <w:t>Eurostar</w:t>
      </w:r>
      <w:proofErr w:type="spellEnd"/>
      <w:r w:rsidRPr="00813E87">
        <w:rPr>
          <w:lang w:val="en-US"/>
        </w:rPr>
        <w:t xml:space="preserve"> destinations rail is the default mode of travel over air. </w:t>
      </w:r>
    </w:p>
    <w:p w:rsidR="00813E87" w:rsidRPr="00813E87" w:rsidRDefault="00813E87" w:rsidP="00FB4679">
      <w:pPr>
        <w:pStyle w:val="Heading2"/>
      </w:pPr>
      <w:bookmarkStart w:id="8" w:name="_Toc488277760"/>
      <w:r w:rsidRPr="00813E87">
        <w:t>Rail travel</w:t>
      </w:r>
      <w:bookmarkEnd w:id="8"/>
      <w:r w:rsidRPr="00813E87">
        <w:t xml:space="preserve"> </w:t>
      </w:r>
    </w:p>
    <w:p w:rsidR="00813E87" w:rsidRPr="007839E3" w:rsidRDefault="00813E87" w:rsidP="007839E3">
      <w:pPr>
        <w:rPr>
          <w:lang w:val="en-US"/>
        </w:rPr>
      </w:pPr>
      <w:r w:rsidRPr="00813E87">
        <w:rPr>
          <w:lang w:val="en-US"/>
        </w:rPr>
        <w:t xml:space="preserve">First class rail travel </w:t>
      </w:r>
      <w:proofErr w:type="gramStart"/>
      <w:r w:rsidRPr="00813E87">
        <w:rPr>
          <w:lang w:val="en-US"/>
        </w:rPr>
        <w:t xml:space="preserve">is </w:t>
      </w:r>
      <w:r w:rsidR="00773EF2">
        <w:rPr>
          <w:lang w:val="en-US"/>
        </w:rPr>
        <w:t>only</w:t>
      </w:r>
      <w:r w:rsidRPr="00813E87">
        <w:rPr>
          <w:lang w:val="en-US"/>
        </w:rPr>
        <w:t xml:space="preserve"> permitted</w:t>
      </w:r>
      <w:proofErr w:type="gramEnd"/>
      <w:r w:rsidR="00773EF2">
        <w:rPr>
          <w:lang w:val="en-US"/>
        </w:rPr>
        <w:t xml:space="preserve"> where the </w:t>
      </w:r>
      <w:proofErr w:type="spellStart"/>
      <w:r w:rsidR="00773EF2">
        <w:rPr>
          <w:lang w:val="en-US"/>
        </w:rPr>
        <w:t>authorising</w:t>
      </w:r>
      <w:proofErr w:type="spellEnd"/>
      <w:r w:rsidR="00773EF2">
        <w:rPr>
          <w:lang w:val="en-US"/>
        </w:rPr>
        <w:t xml:space="preserve"> line manager </w:t>
      </w:r>
      <w:r w:rsidR="007839E3">
        <w:rPr>
          <w:lang w:val="en-US"/>
        </w:rPr>
        <w:t>considers that the need for a working environment, use of portable computer equipment for example, is justified given the length of journey, nature of journey and cost of journey. The only exceptions are w</w:t>
      </w:r>
      <w:r w:rsidRPr="00813E87">
        <w:rPr>
          <w:lang w:val="en-US"/>
        </w:rPr>
        <w:t xml:space="preserve">here it </w:t>
      </w:r>
      <w:proofErr w:type="gramStart"/>
      <w:r w:rsidRPr="00813E87">
        <w:rPr>
          <w:lang w:val="en-US"/>
        </w:rPr>
        <w:t>can be demonstrated</w:t>
      </w:r>
      <w:proofErr w:type="gramEnd"/>
      <w:r w:rsidRPr="00813E87">
        <w:rPr>
          <w:lang w:val="en-US"/>
        </w:rPr>
        <w:t xml:space="preserve"> that it is the cheapest ticketing option of all available tickets. </w:t>
      </w:r>
    </w:p>
    <w:p w:rsidR="00813E87" w:rsidRDefault="00813E87" w:rsidP="007839E3">
      <w:pPr>
        <w:rPr>
          <w:lang w:val="en-US"/>
        </w:rPr>
      </w:pPr>
      <w:r w:rsidRPr="00813E87">
        <w:rPr>
          <w:lang w:val="en-US"/>
        </w:rPr>
        <w:t xml:space="preserve">Significant savings </w:t>
      </w:r>
      <w:proofErr w:type="gramStart"/>
      <w:r w:rsidRPr="00813E87">
        <w:rPr>
          <w:lang w:val="en-US"/>
        </w:rPr>
        <w:t>can be obtained</w:t>
      </w:r>
      <w:proofErr w:type="gramEnd"/>
      <w:r w:rsidRPr="00813E87">
        <w:rPr>
          <w:lang w:val="en-US"/>
        </w:rPr>
        <w:t xml:space="preserve"> by specifying outward and/or return journeys at time of booking. </w:t>
      </w:r>
    </w:p>
    <w:p w:rsidR="00E57AAF" w:rsidRPr="00813E87" w:rsidRDefault="00E57AAF" w:rsidP="007839E3">
      <w:pPr>
        <w:rPr>
          <w:lang w:val="en-US"/>
        </w:rPr>
      </w:pPr>
      <w:r>
        <w:rPr>
          <w:lang w:val="en-US"/>
        </w:rPr>
        <w:t xml:space="preserve">Rail travel will be second class or the most effective way to travel. </w:t>
      </w:r>
      <w:r w:rsidR="00856989">
        <w:rPr>
          <w:lang w:val="en-US"/>
        </w:rPr>
        <w:t>(</w:t>
      </w:r>
      <w:r>
        <w:rPr>
          <w:lang w:val="en-US"/>
        </w:rPr>
        <w:t>Most travel can be pre-booked which will be significantly less than purchasing a ticket on the day of travel</w:t>
      </w:r>
      <w:r w:rsidR="00856989">
        <w:rPr>
          <w:lang w:val="en-US"/>
        </w:rPr>
        <w:t xml:space="preserve">, which should always be the </w:t>
      </w:r>
      <w:proofErr w:type="spellStart"/>
      <w:r w:rsidR="00856989">
        <w:rPr>
          <w:lang w:val="en-US"/>
        </w:rPr>
        <w:t>prefered</w:t>
      </w:r>
      <w:proofErr w:type="spellEnd"/>
      <w:r w:rsidR="00856989">
        <w:rPr>
          <w:lang w:val="en-US"/>
        </w:rPr>
        <w:t xml:space="preserve"> method of booking)</w:t>
      </w:r>
      <w:r>
        <w:rPr>
          <w:lang w:val="en-US"/>
        </w:rPr>
        <w:t xml:space="preserve">. </w:t>
      </w:r>
    </w:p>
    <w:p w:rsidR="00813E87" w:rsidRPr="00813E87" w:rsidRDefault="00813E87" w:rsidP="00FB4679">
      <w:pPr>
        <w:pStyle w:val="Heading2"/>
      </w:pPr>
      <w:bookmarkStart w:id="9" w:name="_Toc488277761"/>
      <w:r w:rsidRPr="00813E87">
        <w:t>Air travel</w:t>
      </w:r>
      <w:bookmarkEnd w:id="9"/>
      <w:r w:rsidRPr="00813E87">
        <w:t xml:space="preserve"> </w:t>
      </w:r>
    </w:p>
    <w:p w:rsidR="00813E87" w:rsidRPr="00813E87" w:rsidRDefault="00DE1F64" w:rsidP="00DE1F64">
      <w:pPr>
        <w:rPr>
          <w:lang w:val="en-US"/>
        </w:rPr>
      </w:pPr>
      <w:r>
        <w:rPr>
          <w:lang w:val="en-US"/>
        </w:rPr>
        <w:t>REAch2</w:t>
      </w:r>
      <w:r w:rsidR="00813E87" w:rsidRPr="00813E87">
        <w:rPr>
          <w:lang w:val="en-US"/>
        </w:rPr>
        <w:t xml:space="preserve"> </w:t>
      </w:r>
      <w:proofErr w:type="spellStart"/>
      <w:r w:rsidR="005D56F1" w:rsidRPr="00813E87">
        <w:rPr>
          <w:lang w:val="en-US"/>
        </w:rPr>
        <w:t>travel</w:t>
      </w:r>
      <w:r w:rsidR="00C50DE3">
        <w:rPr>
          <w:lang w:val="en-US"/>
        </w:rPr>
        <w:t>l</w:t>
      </w:r>
      <w:r w:rsidR="005D56F1" w:rsidRPr="00813E87">
        <w:rPr>
          <w:lang w:val="en-US"/>
        </w:rPr>
        <w:t>ers</w:t>
      </w:r>
      <w:proofErr w:type="spellEnd"/>
      <w:r w:rsidR="00813E87" w:rsidRPr="00813E87">
        <w:rPr>
          <w:lang w:val="en-US"/>
        </w:rPr>
        <w:t xml:space="preserve"> should use the lowest cost means of travel and fare. Travel should be booked via </w:t>
      </w:r>
      <w:r w:rsidR="00813E87" w:rsidRPr="00E34B6C">
        <w:t xml:space="preserve">the </w:t>
      </w:r>
      <w:r w:rsidRPr="00E34B6C">
        <w:t>relevant administration officer</w:t>
      </w:r>
      <w:r w:rsidR="00813E87" w:rsidRPr="00813E87">
        <w:rPr>
          <w:lang w:val="en-US"/>
        </w:rPr>
        <w:t xml:space="preserve">. Significant savings </w:t>
      </w:r>
      <w:proofErr w:type="gramStart"/>
      <w:r w:rsidR="00813E87" w:rsidRPr="00813E87">
        <w:rPr>
          <w:lang w:val="en-US"/>
        </w:rPr>
        <w:t>can be obtained</w:t>
      </w:r>
      <w:proofErr w:type="gramEnd"/>
      <w:r w:rsidR="00813E87" w:rsidRPr="00813E87">
        <w:rPr>
          <w:lang w:val="en-US"/>
        </w:rPr>
        <w:t xml:space="preserve"> by specifying outward and/or return journeys at time of booking. Some airlines will also </w:t>
      </w:r>
      <w:r w:rsidR="00813E87" w:rsidRPr="00813E87">
        <w:rPr>
          <w:lang w:val="en-US"/>
        </w:rPr>
        <w:lastRenderedPageBreak/>
        <w:t xml:space="preserve">allow changes to fixed tickets for an additional charge and this may be cheaper than buying a flexible ticket. Fully flexible tickets should only be requested when </w:t>
      </w:r>
      <w:proofErr w:type="gramStart"/>
      <w:r w:rsidR="00813E87" w:rsidRPr="00813E87">
        <w:rPr>
          <w:lang w:val="en-US"/>
        </w:rPr>
        <w:t>absolutely necessary</w:t>
      </w:r>
      <w:proofErr w:type="gramEnd"/>
      <w:r w:rsidR="00813E87" w:rsidRPr="00813E87">
        <w:rPr>
          <w:lang w:val="en-US"/>
        </w:rPr>
        <w:t xml:space="preserve">. </w:t>
      </w:r>
    </w:p>
    <w:p w:rsidR="00813E87" w:rsidRPr="00813E87" w:rsidRDefault="00813E87" w:rsidP="00FB4679">
      <w:pPr>
        <w:pStyle w:val="Heading2"/>
      </w:pPr>
      <w:bookmarkStart w:id="10" w:name="_Toc488277762"/>
      <w:r w:rsidRPr="00813E87">
        <w:t xml:space="preserve">Personal travel linked to </w:t>
      </w:r>
      <w:r w:rsidR="00E34B6C">
        <w:t>REAch2</w:t>
      </w:r>
      <w:r w:rsidRPr="00813E87">
        <w:t xml:space="preserve"> business</w:t>
      </w:r>
      <w:bookmarkEnd w:id="10"/>
      <w:r w:rsidRPr="00813E87">
        <w:t xml:space="preserve"> </w:t>
      </w:r>
    </w:p>
    <w:p w:rsidR="00813E87" w:rsidRPr="00813E87" w:rsidRDefault="00813E87" w:rsidP="00E34B6C">
      <w:pPr>
        <w:rPr>
          <w:lang w:val="en-US"/>
        </w:rPr>
      </w:pPr>
      <w:r w:rsidRPr="00813E87">
        <w:rPr>
          <w:lang w:val="en-US"/>
        </w:rPr>
        <w:t xml:space="preserve">Personal travel as part of a business trip is discouraged, and in any event only allowed where such travel actually reduces the cost of business travel to </w:t>
      </w:r>
      <w:r w:rsidR="00E34B6C">
        <w:rPr>
          <w:lang w:val="en-US"/>
        </w:rPr>
        <w:t>REAch2</w:t>
      </w:r>
      <w:r w:rsidRPr="00813E87">
        <w:rPr>
          <w:lang w:val="en-US"/>
        </w:rPr>
        <w:t xml:space="preserve"> e.g. staying a Saturday night to ta</w:t>
      </w:r>
      <w:r w:rsidR="00E34B6C">
        <w:rPr>
          <w:lang w:val="en-US"/>
        </w:rPr>
        <w:t xml:space="preserve">ke advantage of a lower cost </w:t>
      </w:r>
      <w:r w:rsidRPr="00813E87">
        <w:rPr>
          <w:lang w:val="en-US"/>
        </w:rPr>
        <w:t xml:space="preserve">fare. Where additional costs </w:t>
      </w:r>
      <w:proofErr w:type="gramStart"/>
      <w:r w:rsidRPr="00813E87">
        <w:rPr>
          <w:lang w:val="en-US"/>
        </w:rPr>
        <w:t>are incurred</w:t>
      </w:r>
      <w:proofErr w:type="gramEnd"/>
      <w:r w:rsidRPr="00813E87">
        <w:rPr>
          <w:lang w:val="en-US"/>
        </w:rPr>
        <w:t xml:space="preserve">, e.g. Saturday night in a hotel, </w:t>
      </w:r>
      <w:r w:rsidR="00E34B6C" w:rsidRPr="00813E87">
        <w:rPr>
          <w:lang w:val="en-US"/>
        </w:rPr>
        <w:t>the individual employee must meet these</w:t>
      </w:r>
      <w:r w:rsidRPr="00813E87">
        <w:rPr>
          <w:lang w:val="en-US"/>
        </w:rPr>
        <w:t xml:space="preserve">. Adequate private travel insurance </w:t>
      </w:r>
      <w:proofErr w:type="gramStart"/>
      <w:r w:rsidRPr="00813E87">
        <w:rPr>
          <w:lang w:val="en-US"/>
        </w:rPr>
        <w:t>must be held</w:t>
      </w:r>
      <w:proofErr w:type="gramEnd"/>
      <w:r w:rsidRPr="00813E87">
        <w:rPr>
          <w:lang w:val="en-US"/>
        </w:rPr>
        <w:t xml:space="preserve">. Weekend accommodation will be paid where the </w:t>
      </w:r>
      <w:proofErr w:type="spellStart"/>
      <w:r w:rsidR="00C50DE3" w:rsidRPr="00813E87">
        <w:rPr>
          <w:lang w:val="en-US"/>
        </w:rPr>
        <w:t>travel</w:t>
      </w:r>
      <w:r w:rsidR="00C50DE3">
        <w:rPr>
          <w:lang w:val="en-US"/>
        </w:rPr>
        <w:t>l</w:t>
      </w:r>
      <w:r w:rsidR="00C50DE3" w:rsidRPr="00813E87">
        <w:rPr>
          <w:lang w:val="en-US"/>
        </w:rPr>
        <w:t>er</w:t>
      </w:r>
      <w:proofErr w:type="spellEnd"/>
      <w:r w:rsidRPr="00813E87">
        <w:rPr>
          <w:lang w:val="en-US"/>
        </w:rPr>
        <w:t xml:space="preserve"> is unable to return home as part of a longer business trip. </w:t>
      </w:r>
    </w:p>
    <w:p w:rsidR="00813E87" w:rsidRPr="00813E87" w:rsidRDefault="00813E87" w:rsidP="00FB4679">
      <w:pPr>
        <w:pStyle w:val="Heading2"/>
      </w:pPr>
      <w:bookmarkStart w:id="11" w:name="_Toc488277763"/>
      <w:r w:rsidRPr="00813E87">
        <w:t>Travel with a spouse or partner</w:t>
      </w:r>
      <w:bookmarkEnd w:id="11"/>
      <w:r w:rsidRPr="00813E87">
        <w:t xml:space="preserve"> </w:t>
      </w:r>
    </w:p>
    <w:p w:rsidR="00813E87" w:rsidRPr="00813E87" w:rsidRDefault="00813E87" w:rsidP="00E34B6C">
      <w:pPr>
        <w:rPr>
          <w:lang w:val="en-US"/>
        </w:rPr>
      </w:pPr>
      <w:r w:rsidRPr="00813E87">
        <w:rPr>
          <w:lang w:val="en-US"/>
        </w:rPr>
        <w:t xml:space="preserve">If a </w:t>
      </w:r>
      <w:r w:rsidR="00E34B6C" w:rsidRPr="00813E87">
        <w:rPr>
          <w:lang w:val="en-US"/>
        </w:rPr>
        <w:t>spouse or partner who is not involved in REAch2 business accompanies a member of staff</w:t>
      </w:r>
      <w:r w:rsidRPr="00813E87">
        <w:rPr>
          <w:lang w:val="en-US"/>
        </w:rPr>
        <w:t xml:space="preserve">, the </w:t>
      </w:r>
      <w:proofErr w:type="spellStart"/>
      <w:r w:rsidR="00C50DE3" w:rsidRPr="00813E87">
        <w:rPr>
          <w:lang w:val="en-US"/>
        </w:rPr>
        <w:t>travel</w:t>
      </w:r>
      <w:r w:rsidR="00C50DE3">
        <w:rPr>
          <w:lang w:val="en-US"/>
        </w:rPr>
        <w:t>l</w:t>
      </w:r>
      <w:r w:rsidR="00C50DE3" w:rsidRPr="00813E87">
        <w:rPr>
          <w:lang w:val="en-US"/>
        </w:rPr>
        <w:t>er</w:t>
      </w:r>
      <w:proofErr w:type="spellEnd"/>
      <w:r w:rsidRPr="00813E87">
        <w:rPr>
          <w:lang w:val="en-US"/>
        </w:rPr>
        <w:t xml:space="preserve"> must bear the cost of their spouse/partner. It </w:t>
      </w:r>
      <w:proofErr w:type="gramStart"/>
      <w:r w:rsidRPr="00813E87">
        <w:rPr>
          <w:lang w:val="en-US"/>
        </w:rPr>
        <w:t>is not permitted</w:t>
      </w:r>
      <w:proofErr w:type="gramEnd"/>
      <w:r w:rsidRPr="00813E87">
        <w:rPr>
          <w:lang w:val="en-US"/>
        </w:rPr>
        <w:t xml:space="preserve"> to downgrade the travel or accommodation booked in order to fund travel costs for a companion. </w:t>
      </w:r>
    </w:p>
    <w:p w:rsidR="00813E87" w:rsidRPr="00813E87" w:rsidRDefault="00813E87" w:rsidP="00FB4679">
      <w:pPr>
        <w:pStyle w:val="Heading2"/>
      </w:pPr>
      <w:bookmarkStart w:id="12" w:name="_Toc488277764"/>
      <w:r w:rsidRPr="00813E87">
        <w:t xml:space="preserve">Frequent </w:t>
      </w:r>
      <w:proofErr w:type="spellStart"/>
      <w:r w:rsidRPr="00813E87">
        <w:t>traveller</w:t>
      </w:r>
      <w:proofErr w:type="spellEnd"/>
      <w:r w:rsidRPr="00813E87">
        <w:t xml:space="preserve"> schemes and personal incentives</w:t>
      </w:r>
      <w:bookmarkEnd w:id="12"/>
      <w:r w:rsidRPr="00813E87">
        <w:t xml:space="preserve"> </w:t>
      </w:r>
    </w:p>
    <w:p w:rsidR="00813E87" w:rsidRDefault="00813E87" w:rsidP="00E34B6C">
      <w:pPr>
        <w:rPr>
          <w:lang w:val="en-US"/>
        </w:rPr>
      </w:pPr>
      <w:r w:rsidRPr="00813E87">
        <w:rPr>
          <w:lang w:val="en-US"/>
        </w:rPr>
        <w:t xml:space="preserve">Membership of a frequent </w:t>
      </w:r>
      <w:proofErr w:type="spellStart"/>
      <w:r w:rsidRPr="00813E87">
        <w:rPr>
          <w:lang w:val="en-US"/>
        </w:rPr>
        <w:t>traveller</w:t>
      </w:r>
      <w:proofErr w:type="spellEnd"/>
      <w:r w:rsidRPr="00813E87">
        <w:rPr>
          <w:lang w:val="en-US"/>
        </w:rPr>
        <w:t xml:space="preserve"> scheme must not deflect from using the most cost-effective option presented. </w:t>
      </w:r>
      <w:r w:rsidR="00A43276">
        <w:rPr>
          <w:lang w:val="en-US"/>
        </w:rPr>
        <w:t>REAch2</w:t>
      </w:r>
      <w:r w:rsidRPr="00813E87">
        <w:rPr>
          <w:lang w:val="en-US"/>
        </w:rPr>
        <w:t xml:space="preserve"> will not reimburse frequent </w:t>
      </w:r>
      <w:proofErr w:type="spellStart"/>
      <w:r w:rsidRPr="00813E87">
        <w:rPr>
          <w:lang w:val="en-US"/>
        </w:rPr>
        <w:t>traveller</w:t>
      </w:r>
      <w:proofErr w:type="spellEnd"/>
      <w:r w:rsidRPr="00813E87">
        <w:rPr>
          <w:lang w:val="en-US"/>
        </w:rPr>
        <w:t xml:space="preserve"> membership fees. </w:t>
      </w:r>
    </w:p>
    <w:p w:rsidR="00813E87" w:rsidRPr="00A43276" w:rsidRDefault="00813E87" w:rsidP="00BE1B7F">
      <w:pPr>
        <w:widowControl w:val="0"/>
        <w:autoSpaceDE w:val="0"/>
        <w:autoSpaceDN w:val="0"/>
        <w:adjustRightInd w:val="0"/>
        <w:spacing w:before="240" w:after="60"/>
        <w:outlineLvl w:val="0"/>
        <w:rPr>
          <w:rFonts w:ascii="Arial" w:hAnsi="Arial"/>
          <w:color w:val="0085D1"/>
          <w:sz w:val="32"/>
          <w:szCs w:val="32"/>
          <w:lang w:val="en-US"/>
        </w:rPr>
      </w:pPr>
      <w:bookmarkStart w:id="13" w:name="_Toc488277765"/>
      <w:r w:rsidRPr="00A43276">
        <w:rPr>
          <w:rFonts w:ascii="Arial" w:hAnsi="Arial"/>
          <w:b/>
          <w:bCs/>
          <w:color w:val="0085D1"/>
          <w:sz w:val="32"/>
          <w:szCs w:val="32"/>
          <w:lang w:val="en-US"/>
        </w:rPr>
        <w:t>Tr</w:t>
      </w:r>
      <w:r w:rsidR="00BE1B7F">
        <w:rPr>
          <w:rFonts w:ascii="Arial" w:hAnsi="Arial"/>
          <w:b/>
          <w:bCs/>
          <w:color w:val="0085D1"/>
          <w:sz w:val="32"/>
          <w:szCs w:val="32"/>
          <w:lang w:val="en-US"/>
        </w:rPr>
        <w:t>ansport</w:t>
      </w:r>
      <w:bookmarkEnd w:id="13"/>
      <w:r w:rsidRPr="00A43276">
        <w:rPr>
          <w:rFonts w:ascii="Arial" w:hAnsi="Arial"/>
          <w:b/>
          <w:bCs/>
          <w:color w:val="0085D1"/>
          <w:sz w:val="32"/>
          <w:szCs w:val="32"/>
          <w:lang w:val="en-US"/>
        </w:rPr>
        <w:t xml:space="preserve"> </w:t>
      </w:r>
    </w:p>
    <w:p w:rsidR="00813E87" w:rsidRPr="00813E87" w:rsidRDefault="00BE1B7F" w:rsidP="00FB4679">
      <w:pPr>
        <w:pStyle w:val="Heading2"/>
      </w:pPr>
      <w:bookmarkStart w:id="14" w:name="_Toc488277766"/>
      <w:r>
        <w:t>B</w:t>
      </w:r>
      <w:r w:rsidR="00813E87" w:rsidRPr="00813E87">
        <w:t>uses and public transport</w:t>
      </w:r>
      <w:bookmarkEnd w:id="14"/>
      <w:r w:rsidR="00813E87" w:rsidRPr="00813E87">
        <w:t xml:space="preserve"> </w:t>
      </w:r>
    </w:p>
    <w:p w:rsidR="00813E87" w:rsidRPr="00813E87" w:rsidRDefault="00BE1B7F" w:rsidP="00A43276">
      <w:pPr>
        <w:rPr>
          <w:lang w:val="en-US"/>
        </w:rPr>
      </w:pPr>
      <w:r>
        <w:rPr>
          <w:lang w:val="en-US"/>
        </w:rPr>
        <w:t>When travelling</w:t>
      </w:r>
      <w:r w:rsidR="00813E87" w:rsidRPr="00813E87">
        <w:rPr>
          <w:lang w:val="en-US"/>
        </w:rPr>
        <w:t xml:space="preserve">, public transport </w:t>
      </w:r>
      <w:proofErr w:type="gramStart"/>
      <w:r w:rsidR="00813E87" w:rsidRPr="00813E87">
        <w:rPr>
          <w:lang w:val="en-US"/>
        </w:rPr>
        <w:t>should normally be used</w:t>
      </w:r>
      <w:proofErr w:type="gramEnd"/>
      <w:r w:rsidR="00813E87" w:rsidRPr="00813E87">
        <w:rPr>
          <w:lang w:val="en-US"/>
        </w:rPr>
        <w:t xml:space="preserve">. </w:t>
      </w:r>
    </w:p>
    <w:p w:rsidR="00813E87" w:rsidRPr="00813E87" w:rsidRDefault="00813E87" w:rsidP="00FB4679">
      <w:pPr>
        <w:pStyle w:val="Heading2"/>
      </w:pPr>
      <w:bookmarkStart w:id="15" w:name="_Toc488277767"/>
      <w:r w:rsidRPr="00813E87">
        <w:t>Minicabs and black taxis</w:t>
      </w:r>
      <w:bookmarkEnd w:id="15"/>
      <w:r w:rsidRPr="00813E87">
        <w:t xml:space="preserve"> </w:t>
      </w:r>
    </w:p>
    <w:p w:rsidR="00813E87" w:rsidRPr="00813E87" w:rsidRDefault="00813E87" w:rsidP="00A85952">
      <w:pPr>
        <w:rPr>
          <w:lang w:val="en-US"/>
        </w:rPr>
      </w:pPr>
      <w:r w:rsidRPr="00813E87">
        <w:rPr>
          <w:lang w:val="en-US"/>
        </w:rPr>
        <w:t xml:space="preserve">Minicabs or taxis </w:t>
      </w:r>
      <w:proofErr w:type="gramStart"/>
      <w:r w:rsidRPr="00813E87">
        <w:rPr>
          <w:lang w:val="en-US"/>
        </w:rPr>
        <w:t>can be taken</w:t>
      </w:r>
      <w:proofErr w:type="gramEnd"/>
      <w:r w:rsidRPr="00813E87">
        <w:rPr>
          <w:lang w:val="en-US"/>
        </w:rPr>
        <w:t xml:space="preserve"> for business purposes if it is the most cost effective means of transport. A final destination </w:t>
      </w:r>
      <w:proofErr w:type="gramStart"/>
      <w:r w:rsidRPr="00813E87">
        <w:rPr>
          <w:lang w:val="en-US"/>
        </w:rPr>
        <w:t>must be specified</w:t>
      </w:r>
      <w:proofErr w:type="gramEnd"/>
      <w:r w:rsidRPr="00813E87">
        <w:rPr>
          <w:lang w:val="en-US"/>
        </w:rPr>
        <w:t xml:space="preserve"> for all bookings. Travel by minicab or taxi is not ordinarily appropriate for journeys over 40 miles; the cost of the element over 40 miles will be deducted from salary and can be reclaimed via expenses if there is a genuine business reason. Black taxis are more expensive than minicabs and they should only be booked as a last resort. Where taxis are </w:t>
      </w:r>
      <w:proofErr w:type="gramStart"/>
      <w:r w:rsidRPr="00813E87">
        <w:rPr>
          <w:lang w:val="en-US"/>
        </w:rPr>
        <w:t>hailed</w:t>
      </w:r>
      <w:proofErr w:type="gramEnd"/>
      <w:r w:rsidRPr="00813E87">
        <w:rPr>
          <w:lang w:val="en-US"/>
        </w:rPr>
        <w:t xml:space="preserve"> the cost can be recovered through an expenses claim. </w:t>
      </w:r>
    </w:p>
    <w:p w:rsidR="00813E87" w:rsidRPr="00813E87" w:rsidRDefault="00813E87" w:rsidP="00FB4679">
      <w:pPr>
        <w:pStyle w:val="Heading2"/>
      </w:pPr>
      <w:bookmarkStart w:id="16" w:name="_Toc488277768"/>
      <w:r w:rsidRPr="00813E87">
        <w:lastRenderedPageBreak/>
        <w:t>Journeys between home and normal place of work</w:t>
      </w:r>
      <w:bookmarkEnd w:id="16"/>
      <w:r w:rsidRPr="00813E87">
        <w:t xml:space="preserve"> </w:t>
      </w:r>
    </w:p>
    <w:p w:rsidR="00813E87" w:rsidRPr="00813E87" w:rsidRDefault="00813E87" w:rsidP="00A85952">
      <w:pPr>
        <w:rPr>
          <w:lang w:val="en-US"/>
        </w:rPr>
      </w:pPr>
      <w:r w:rsidRPr="00813E87">
        <w:rPr>
          <w:lang w:val="en-US"/>
        </w:rPr>
        <w:t xml:space="preserve">You </w:t>
      </w:r>
      <w:proofErr w:type="gramStart"/>
      <w:r w:rsidRPr="00813E87">
        <w:rPr>
          <w:lang w:val="en-US"/>
        </w:rPr>
        <w:t>are expected</w:t>
      </w:r>
      <w:proofErr w:type="gramEnd"/>
      <w:r w:rsidRPr="00813E87">
        <w:rPr>
          <w:lang w:val="en-US"/>
        </w:rPr>
        <w:t xml:space="preserve"> to meet the full cost of all journeys between your home and your normal place of work. </w:t>
      </w:r>
    </w:p>
    <w:p w:rsidR="00813E87" w:rsidRPr="00813E87" w:rsidRDefault="00813E87" w:rsidP="00FB4679">
      <w:pPr>
        <w:pStyle w:val="Heading2"/>
      </w:pPr>
      <w:bookmarkStart w:id="17" w:name="_Toc488277769"/>
      <w:r w:rsidRPr="00813E87">
        <w:t>Journeys between home and temporary place of work</w:t>
      </w:r>
      <w:bookmarkEnd w:id="17"/>
      <w:r w:rsidRPr="00813E87">
        <w:t xml:space="preserve"> </w:t>
      </w:r>
    </w:p>
    <w:p w:rsidR="00813E87" w:rsidRDefault="00813E87" w:rsidP="00A85952">
      <w:pPr>
        <w:rPr>
          <w:lang w:val="en-US"/>
        </w:rPr>
      </w:pPr>
      <w:r w:rsidRPr="00813E87">
        <w:rPr>
          <w:lang w:val="en-US"/>
        </w:rPr>
        <w:t xml:space="preserve">If you can demonstrate that your journey from home to a temporary base (or vice versa) incurs excess travel costs, the excess costs </w:t>
      </w:r>
      <w:proofErr w:type="gramStart"/>
      <w:r w:rsidRPr="00813E87">
        <w:rPr>
          <w:lang w:val="en-US"/>
        </w:rPr>
        <w:t>will be reimbursed</w:t>
      </w:r>
      <w:proofErr w:type="gramEnd"/>
      <w:r w:rsidRPr="00813E87">
        <w:rPr>
          <w:lang w:val="en-US"/>
        </w:rPr>
        <w:t xml:space="preserve">. Full details of the excess costs </w:t>
      </w:r>
      <w:proofErr w:type="gramStart"/>
      <w:r w:rsidRPr="00813E87">
        <w:rPr>
          <w:lang w:val="en-US"/>
        </w:rPr>
        <w:t>must be provided</w:t>
      </w:r>
      <w:proofErr w:type="gramEnd"/>
      <w:r w:rsidRPr="00813E87">
        <w:rPr>
          <w:lang w:val="en-US"/>
        </w:rPr>
        <w:t xml:space="preserve"> on your expense claim. </w:t>
      </w:r>
    </w:p>
    <w:p w:rsidR="00C50DE3" w:rsidRDefault="00C50DE3" w:rsidP="00A85952">
      <w:pPr>
        <w:rPr>
          <w:lang w:val="en-US"/>
        </w:rPr>
      </w:pPr>
    </w:p>
    <w:p w:rsidR="00813E87" w:rsidRPr="0001157C" w:rsidRDefault="00813E87" w:rsidP="0001157C">
      <w:pPr>
        <w:widowControl w:val="0"/>
        <w:autoSpaceDE w:val="0"/>
        <w:autoSpaceDN w:val="0"/>
        <w:adjustRightInd w:val="0"/>
        <w:spacing w:before="240" w:after="60"/>
        <w:outlineLvl w:val="0"/>
        <w:rPr>
          <w:rFonts w:ascii="Arial" w:hAnsi="Arial"/>
          <w:b/>
          <w:bCs/>
          <w:color w:val="0085D1"/>
          <w:sz w:val="32"/>
          <w:szCs w:val="32"/>
          <w:lang w:val="en-US"/>
        </w:rPr>
      </w:pPr>
      <w:bookmarkStart w:id="18" w:name="_Toc488277770"/>
      <w:r w:rsidRPr="00124861">
        <w:rPr>
          <w:rFonts w:ascii="Arial" w:hAnsi="Arial"/>
          <w:b/>
          <w:bCs/>
          <w:color w:val="0085D1"/>
          <w:sz w:val="32"/>
          <w:szCs w:val="32"/>
          <w:lang w:val="en-US"/>
        </w:rPr>
        <w:t>Driving (including mileage rates and hire cars)</w:t>
      </w:r>
      <w:bookmarkEnd w:id="18"/>
      <w:r w:rsidRPr="00124861">
        <w:rPr>
          <w:rFonts w:ascii="Arial" w:hAnsi="Arial"/>
          <w:b/>
          <w:bCs/>
          <w:color w:val="0085D1"/>
          <w:sz w:val="32"/>
          <w:szCs w:val="32"/>
          <w:lang w:val="en-US"/>
        </w:rPr>
        <w:t xml:space="preserve"> </w:t>
      </w:r>
      <w:r w:rsidRPr="00C50DE3">
        <w:rPr>
          <w:rFonts w:ascii="Arial" w:hAnsi="Arial"/>
          <w:b/>
          <w:bCs/>
          <w:color w:val="0085D1"/>
          <w:sz w:val="32"/>
          <w:szCs w:val="32"/>
          <w:lang w:val="en-US"/>
        </w:rPr>
        <w:t xml:space="preserve"> </w:t>
      </w:r>
      <w:r w:rsidRPr="0001157C">
        <w:rPr>
          <w:lang w:val="en-US"/>
        </w:rPr>
        <w:t xml:space="preserve"> </w:t>
      </w:r>
    </w:p>
    <w:p w:rsidR="00813E87" w:rsidRPr="00813E87" w:rsidRDefault="00813E87" w:rsidP="00FB4679">
      <w:pPr>
        <w:pStyle w:val="Heading2"/>
      </w:pPr>
      <w:bookmarkStart w:id="19" w:name="_Toc488277771"/>
      <w:r w:rsidRPr="00813E87">
        <w:t>Driver’s responsibility</w:t>
      </w:r>
      <w:bookmarkEnd w:id="19"/>
      <w:r w:rsidRPr="00813E87">
        <w:t xml:space="preserve"> </w:t>
      </w:r>
    </w:p>
    <w:p w:rsidR="00813E87" w:rsidRPr="00813E87" w:rsidRDefault="00813E87" w:rsidP="00AE7D38">
      <w:pPr>
        <w:rPr>
          <w:lang w:val="en-US"/>
        </w:rPr>
      </w:pPr>
      <w:r w:rsidRPr="00813E87">
        <w:rPr>
          <w:lang w:val="en-US"/>
        </w:rPr>
        <w:t xml:space="preserve">It is your responsibility to ensure that you comply with </w:t>
      </w:r>
      <w:r w:rsidR="00CB5085">
        <w:rPr>
          <w:lang w:val="en-US"/>
        </w:rPr>
        <w:t>you</w:t>
      </w:r>
      <w:r w:rsidRPr="00813E87">
        <w:rPr>
          <w:lang w:val="en-US"/>
        </w:rPr>
        <w:t xml:space="preserve"> </w:t>
      </w:r>
      <w:r w:rsidRPr="00AE7D38">
        <w:t xml:space="preserve">Motor Vehicle </w:t>
      </w:r>
      <w:r w:rsidR="00CB5085">
        <w:t xml:space="preserve">Insurance </w:t>
      </w:r>
      <w:r w:rsidRPr="00AE7D38">
        <w:t>Policy</w:t>
      </w:r>
      <w:r w:rsidRPr="00813E87">
        <w:rPr>
          <w:b/>
          <w:bCs/>
          <w:color w:val="0085D1"/>
          <w:lang w:val="en-US"/>
        </w:rPr>
        <w:t xml:space="preserve"> </w:t>
      </w:r>
      <w:r w:rsidRPr="00813E87">
        <w:rPr>
          <w:lang w:val="en-US"/>
        </w:rPr>
        <w:t xml:space="preserve">before driving a private vehicle on </w:t>
      </w:r>
      <w:r w:rsidR="00AE7D38">
        <w:rPr>
          <w:lang w:val="en-US"/>
        </w:rPr>
        <w:t>REAch2</w:t>
      </w:r>
      <w:r w:rsidRPr="00813E87">
        <w:rPr>
          <w:lang w:val="en-US"/>
        </w:rPr>
        <w:t xml:space="preserve"> business. </w:t>
      </w:r>
      <w:r w:rsidR="00AE7D38">
        <w:rPr>
          <w:lang w:val="en-US"/>
        </w:rPr>
        <w:t>REAch2</w:t>
      </w:r>
      <w:r w:rsidRPr="00813E87">
        <w:rPr>
          <w:lang w:val="en-US"/>
        </w:rPr>
        <w:t xml:space="preserve"> accepts no liability for loss of, or damage to, vehicles </w:t>
      </w:r>
      <w:proofErr w:type="gramStart"/>
      <w:r w:rsidRPr="00813E87">
        <w:rPr>
          <w:lang w:val="en-US"/>
        </w:rPr>
        <w:t>being used</w:t>
      </w:r>
      <w:proofErr w:type="gramEnd"/>
      <w:r w:rsidRPr="00813E87">
        <w:rPr>
          <w:lang w:val="en-US"/>
        </w:rPr>
        <w:t xml:space="preserve"> on </w:t>
      </w:r>
      <w:r w:rsidR="00AE7D38">
        <w:rPr>
          <w:lang w:val="en-US"/>
        </w:rPr>
        <w:t>REAch2 business</w:t>
      </w:r>
      <w:r w:rsidRPr="00813E87">
        <w:rPr>
          <w:lang w:val="en-US"/>
        </w:rPr>
        <w:t xml:space="preserve">. Tax relief may be available when using your own vehicle for work; please view the </w:t>
      </w:r>
      <w:r w:rsidRPr="00AE7D38">
        <w:t>HM Revenue &amp; Customs guide on using your own vehicle for work.</w:t>
      </w:r>
      <w:r w:rsidRPr="00813E87">
        <w:rPr>
          <w:lang w:val="en-US"/>
        </w:rPr>
        <w:t xml:space="preserve"> </w:t>
      </w:r>
    </w:p>
    <w:p w:rsidR="00813E87" w:rsidRDefault="00813E87" w:rsidP="00FB4679">
      <w:pPr>
        <w:pStyle w:val="Heading2"/>
      </w:pPr>
      <w:bookmarkStart w:id="20" w:name="_Toc488277772"/>
      <w:r w:rsidRPr="00813E87">
        <w:t>Mileage rates</w:t>
      </w:r>
      <w:bookmarkEnd w:id="20"/>
      <w:r w:rsidRPr="00813E87">
        <w:t xml:space="preserve"> </w:t>
      </w:r>
    </w:p>
    <w:p w:rsidR="006A17C5" w:rsidRDefault="00AE7D38" w:rsidP="00AE7D38">
      <w:pPr>
        <w:rPr>
          <w:lang w:val="en-US"/>
        </w:rPr>
      </w:pPr>
      <w:r w:rsidRPr="00AE7D38">
        <w:rPr>
          <w:lang w:val="en-US"/>
        </w:rPr>
        <w:t xml:space="preserve">Mileage should be claimed at the </w:t>
      </w:r>
      <w:r w:rsidR="006A17C5">
        <w:rPr>
          <w:lang w:val="en-US"/>
        </w:rPr>
        <w:t xml:space="preserve">HMRC Travel – Mileage and Fuel Allowance Approved rates, (correct as at April 2014) </w:t>
      </w:r>
    </w:p>
    <w:p w:rsidR="006A17C5" w:rsidRPr="00AE7D38" w:rsidRDefault="006A17C5" w:rsidP="006A17C5">
      <w:r>
        <w:rPr>
          <w:lang w:val="en-US"/>
        </w:rPr>
        <w:t xml:space="preserve">The </w:t>
      </w:r>
      <w:r w:rsidR="0001157C">
        <w:rPr>
          <w:lang w:val="en-US"/>
        </w:rPr>
        <w:t xml:space="preserve">most recent </w:t>
      </w:r>
      <w:r>
        <w:rPr>
          <w:lang w:val="en-US"/>
        </w:rPr>
        <w:t>rates are:</w:t>
      </w:r>
    </w:p>
    <w:tbl>
      <w:tblPr>
        <w:tblW w:w="8599" w:type="dxa"/>
        <w:tblInd w:w="180" w:type="dxa"/>
        <w:tblBorders>
          <w:top w:val="single" w:sz="8" w:space="0" w:color="auto"/>
          <w:left w:val="single" w:sz="8" w:space="0" w:color="auto"/>
          <w:bottom w:val="single" w:sz="8" w:space="0" w:color="auto"/>
          <w:right w:val="single" w:sz="8" w:space="0" w:color="auto"/>
        </w:tblBorders>
        <w:tblLayout w:type="fixed"/>
        <w:tblLook w:val="0000"/>
      </w:tblPr>
      <w:tblGrid>
        <w:gridCol w:w="4310"/>
        <w:gridCol w:w="1440"/>
        <w:gridCol w:w="1715"/>
        <w:gridCol w:w="1134"/>
      </w:tblGrid>
      <w:tr w:rsidR="006A17C5" w:rsidRPr="00AE7D38" w:rsidTr="0001157C">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rsidR="006A17C5" w:rsidRPr="00806F01" w:rsidRDefault="00E32D61" w:rsidP="006A17C5">
            <w:pPr>
              <w:rPr>
                <w:b/>
                <w:lang w:val="en-US"/>
              </w:rPr>
            </w:pPr>
            <w:r w:rsidRPr="00806F01">
              <w:rPr>
                <w:b/>
                <w:lang w:val="en-US"/>
              </w:rPr>
              <w:t>From 2011 onwards</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6A17C5" w:rsidRPr="00806F01" w:rsidRDefault="006A17C5" w:rsidP="006A17C5">
            <w:pPr>
              <w:ind w:left="441" w:hanging="441"/>
              <w:jc w:val="right"/>
              <w:rPr>
                <w:b/>
                <w:lang w:val="en-US"/>
              </w:rPr>
            </w:pPr>
            <w:r w:rsidRPr="00806F01">
              <w:rPr>
                <w:b/>
                <w:lang w:val="en-US"/>
              </w:rPr>
              <w:t>Car &amp; Vans</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rsidR="006A17C5" w:rsidRPr="00806F01" w:rsidRDefault="006A17C5" w:rsidP="006A17C5">
            <w:pPr>
              <w:ind w:left="441" w:hanging="441"/>
              <w:jc w:val="right"/>
              <w:rPr>
                <w:b/>
                <w:lang w:val="en-US"/>
              </w:rPr>
            </w:pPr>
            <w:r w:rsidRPr="00806F01">
              <w:rPr>
                <w:b/>
                <w:lang w:val="en-US"/>
              </w:rPr>
              <w:t>Motorcycle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17C5" w:rsidRPr="00806F01" w:rsidRDefault="006A17C5" w:rsidP="006A17C5">
            <w:pPr>
              <w:ind w:left="441" w:hanging="441"/>
              <w:jc w:val="right"/>
              <w:rPr>
                <w:b/>
                <w:lang w:val="en-US"/>
              </w:rPr>
            </w:pPr>
            <w:r w:rsidRPr="00806F01">
              <w:rPr>
                <w:b/>
                <w:lang w:val="en-US"/>
              </w:rPr>
              <w:t>Bike</w:t>
            </w:r>
          </w:p>
        </w:tc>
      </w:tr>
      <w:tr w:rsidR="006A17C5" w:rsidRPr="00AE7D38" w:rsidTr="0001157C">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rPr>
                <w:lang w:val="en-US"/>
              </w:rPr>
            </w:pPr>
            <w:r w:rsidRPr="00AE7D38">
              <w:rPr>
                <w:lang w:val="en-US"/>
              </w:rPr>
              <w:t xml:space="preserve">Up to 10,000 miles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sidRPr="00AE7D38">
              <w:rPr>
                <w:lang w:val="en-US"/>
              </w:rPr>
              <w:t xml:space="preserve">45p </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sidRPr="00AE7D38">
              <w:rPr>
                <w:lang w:val="en-US"/>
              </w:rPr>
              <w:t xml:space="preserve">24p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sidRPr="00AE7D38">
              <w:rPr>
                <w:lang w:val="en-US"/>
              </w:rPr>
              <w:t xml:space="preserve">20p </w:t>
            </w:r>
          </w:p>
        </w:tc>
      </w:tr>
      <w:tr w:rsidR="006A17C5" w:rsidRPr="00AE7D38" w:rsidTr="0001157C">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rPr>
                <w:lang w:val="en-US"/>
              </w:rPr>
            </w:pPr>
            <w:r w:rsidRPr="00AE7D38">
              <w:rPr>
                <w:lang w:val="en-US"/>
              </w:rPr>
              <w:t xml:space="preserve">Over 10,000 miles </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sidRPr="00AE7D38">
              <w:rPr>
                <w:lang w:val="en-US"/>
              </w:rPr>
              <w:t xml:space="preserve">25p </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sidRPr="00AE7D38">
              <w:rPr>
                <w:lang w:val="en-US"/>
              </w:rPr>
              <w:t xml:space="preserve">24p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sidRPr="00AE7D38">
              <w:rPr>
                <w:lang w:val="en-US"/>
              </w:rPr>
              <w:t xml:space="preserve">20p </w:t>
            </w:r>
          </w:p>
        </w:tc>
      </w:tr>
      <w:tr w:rsidR="006A17C5" w:rsidRPr="00AE7D38" w:rsidTr="0001157C">
        <w:trPr>
          <w:trHeight w:val="119"/>
        </w:trPr>
        <w:tc>
          <w:tcPr>
            <w:tcW w:w="4310"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E32D61">
            <w:pPr>
              <w:rPr>
                <w:lang w:val="en-US"/>
              </w:rPr>
            </w:pPr>
            <w:r>
              <w:rPr>
                <w:lang w:val="en-US"/>
              </w:rPr>
              <w:t>Passenger Payments – Claimed per passenger per business mile for Car &amp; Vans only</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Pr>
                <w:lang w:val="en-US"/>
              </w:rPr>
              <w:t>5p</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Pr>
                <w:lang w:val="en-US"/>
              </w:rPr>
              <w:t>0p</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17C5" w:rsidRPr="00AE7D38" w:rsidRDefault="006A17C5" w:rsidP="006A17C5">
            <w:pPr>
              <w:ind w:left="441" w:hanging="441"/>
              <w:jc w:val="right"/>
              <w:rPr>
                <w:lang w:val="en-US"/>
              </w:rPr>
            </w:pPr>
            <w:r>
              <w:rPr>
                <w:lang w:val="en-US"/>
              </w:rPr>
              <w:t>0p</w:t>
            </w:r>
          </w:p>
        </w:tc>
      </w:tr>
    </w:tbl>
    <w:p w:rsidR="006A17C5" w:rsidRDefault="006A17C5" w:rsidP="006A17C5">
      <w:pPr>
        <w:widowControl w:val="0"/>
        <w:autoSpaceDE w:val="0"/>
        <w:autoSpaceDN w:val="0"/>
        <w:adjustRightInd w:val="0"/>
        <w:spacing w:before="0" w:after="0"/>
        <w:rPr>
          <w:rFonts w:ascii="Arial" w:hAnsi="Arial"/>
          <w:color w:val="000000"/>
          <w:sz w:val="19"/>
          <w:szCs w:val="19"/>
          <w:lang w:val="en-US"/>
        </w:rPr>
      </w:pPr>
    </w:p>
    <w:p w:rsidR="006A17C5" w:rsidRDefault="006A17C5" w:rsidP="006A17C5">
      <w:pPr>
        <w:widowControl w:val="0"/>
        <w:autoSpaceDE w:val="0"/>
        <w:autoSpaceDN w:val="0"/>
        <w:adjustRightInd w:val="0"/>
        <w:spacing w:before="0" w:after="0"/>
        <w:rPr>
          <w:rFonts w:ascii="Arial" w:hAnsi="Arial"/>
          <w:color w:val="000000"/>
          <w:sz w:val="19"/>
          <w:szCs w:val="19"/>
          <w:lang w:val="en-US"/>
        </w:rPr>
      </w:pPr>
    </w:p>
    <w:p w:rsidR="006A17C5" w:rsidRPr="00806F01" w:rsidRDefault="006A17C5" w:rsidP="00C50DE3">
      <w:pPr>
        <w:pStyle w:val="TOC1"/>
      </w:pPr>
      <w:r w:rsidRPr="00806F01">
        <w:t xml:space="preserve">You should complete the expenses form keeping a running total of the </w:t>
      </w:r>
      <w:r>
        <w:t>b</w:t>
      </w:r>
      <w:r w:rsidRPr="00806F01">
        <w:t xml:space="preserve">usiness mileage </w:t>
      </w:r>
      <w:r>
        <w:t xml:space="preserve">claimed </w:t>
      </w:r>
      <w:r w:rsidRPr="00806F01">
        <w:t xml:space="preserve">in the nominated field. </w:t>
      </w:r>
    </w:p>
    <w:p w:rsidR="006A17C5" w:rsidRPr="00E32D61" w:rsidRDefault="006A17C5" w:rsidP="00AE7D38">
      <w:pPr>
        <w:rPr>
          <w:lang w:val="en-US"/>
        </w:rPr>
      </w:pPr>
    </w:p>
    <w:p w:rsidR="00837AD9" w:rsidRPr="001750BD" w:rsidRDefault="00AE7D38" w:rsidP="00806F01">
      <w:r w:rsidRPr="00AE7D38">
        <w:rPr>
          <w:lang w:val="en-US"/>
        </w:rPr>
        <w:t xml:space="preserve">Public Transport Rate of 25p per mile, unless either public transport is not available to that location or there is a valid business reason </w:t>
      </w:r>
      <w:r w:rsidRPr="00AE7D38">
        <w:rPr>
          <w:lang w:val="en-US"/>
        </w:rPr>
        <w:lastRenderedPageBreak/>
        <w:t xml:space="preserve">for taking a car, such as it saves time or a number of people are travelling together. </w:t>
      </w:r>
    </w:p>
    <w:p w:rsidR="00757631" w:rsidRPr="00757631" w:rsidRDefault="00757631" w:rsidP="00FB4679">
      <w:pPr>
        <w:pStyle w:val="Heading2"/>
      </w:pPr>
      <w:bookmarkStart w:id="21" w:name="_Toc488277773"/>
      <w:r w:rsidRPr="00757631">
        <w:t>Hiring a vehicle</w:t>
      </w:r>
      <w:bookmarkEnd w:id="21"/>
      <w:r w:rsidRPr="00757631">
        <w:t xml:space="preserve"> </w:t>
      </w:r>
    </w:p>
    <w:p w:rsidR="00757631" w:rsidRPr="00757631" w:rsidRDefault="00757631" w:rsidP="00757631">
      <w:pPr>
        <w:rPr>
          <w:lang w:val="en-US"/>
        </w:rPr>
      </w:pPr>
      <w:r w:rsidRPr="00757631">
        <w:rPr>
          <w:lang w:val="en-US"/>
        </w:rPr>
        <w:t xml:space="preserve">Vehicles </w:t>
      </w:r>
      <w:proofErr w:type="gramStart"/>
      <w:r w:rsidRPr="00757631">
        <w:rPr>
          <w:lang w:val="en-US"/>
        </w:rPr>
        <w:t>should only be rented</w:t>
      </w:r>
      <w:proofErr w:type="gramEnd"/>
      <w:r w:rsidRPr="00757631">
        <w:rPr>
          <w:lang w:val="en-US"/>
        </w:rPr>
        <w:t xml:space="preserve"> for business purposes where it is cost effective and when public transportation and minicabs are impractical, more expensive or not available. The class of vehicle booked should be the minimum size and specification necessary </w:t>
      </w:r>
      <w:r>
        <w:rPr>
          <w:lang w:val="en-US"/>
        </w:rPr>
        <w:t xml:space="preserve">to allow duties to </w:t>
      </w:r>
      <w:proofErr w:type="gramStart"/>
      <w:r>
        <w:rPr>
          <w:lang w:val="en-US"/>
        </w:rPr>
        <w:t>be performed</w:t>
      </w:r>
      <w:proofErr w:type="gramEnd"/>
      <w:r w:rsidRPr="00757631">
        <w:rPr>
          <w:lang w:val="en-US"/>
        </w:rPr>
        <w:t xml:space="preserve">. </w:t>
      </w:r>
    </w:p>
    <w:p w:rsidR="00757631" w:rsidRPr="00757631" w:rsidRDefault="00757631" w:rsidP="00FB4679">
      <w:pPr>
        <w:pStyle w:val="Heading2"/>
      </w:pPr>
      <w:bookmarkStart w:id="22" w:name="_Toc488277774"/>
      <w:r w:rsidRPr="00757631">
        <w:t>Fuel</w:t>
      </w:r>
      <w:bookmarkEnd w:id="22"/>
      <w:r w:rsidRPr="00757631">
        <w:t xml:space="preserve"> </w:t>
      </w:r>
    </w:p>
    <w:p w:rsidR="0086528B" w:rsidRDefault="00757631" w:rsidP="00757631">
      <w:pPr>
        <w:rPr>
          <w:lang w:val="en-US"/>
        </w:rPr>
      </w:pPr>
      <w:r w:rsidRPr="00757631">
        <w:rPr>
          <w:lang w:val="en-US"/>
        </w:rPr>
        <w:t xml:space="preserve">The cost of fuel used on business </w:t>
      </w:r>
      <w:proofErr w:type="gramStart"/>
      <w:r w:rsidRPr="00757631">
        <w:rPr>
          <w:lang w:val="en-US"/>
        </w:rPr>
        <w:t>can be reimbursed</w:t>
      </w:r>
      <w:proofErr w:type="gramEnd"/>
      <w:r w:rsidRPr="00757631">
        <w:rPr>
          <w:lang w:val="en-US"/>
        </w:rPr>
        <w:t xml:space="preserve"> by submitting an appropriate receipt. Vehicles </w:t>
      </w:r>
      <w:proofErr w:type="gramStart"/>
      <w:r w:rsidRPr="00757631">
        <w:rPr>
          <w:lang w:val="en-US"/>
        </w:rPr>
        <w:t>should be returned</w:t>
      </w:r>
      <w:proofErr w:type="gramEnd"/>
      <w:r w:rsidRPr="00757631">
        <w:rPr>
          <w:lang w:val="en-US"/>
        </w:rPr>
        <w:t xml:space="preserve"> with a full tank, as hire companies charge inflated rates for refueling. </w:t>
      </w:r>
    </w:p>
    <w:p w:rsidR="00A24EBE" w:rsidRPr="00A24EBE" w:rsidRDefault="00A24EBE" w:rsidP="00FB4679">
      <w:pPr>
        <w:pStyle w:val="Heading2"/>
      </w:pPr>
      <w:bookmarkStart w:id="23" w:name="_Toc488277775"/>
      <w:r w:rsidRPr="00A24EBE">
        <w:t>Parking</w:t>
      </w:r>
      <w:bookmarkEnd w:id="23"/>
      <w:r w:rsidRPr="00A24EBE">
        <w:t xml:space="preserve"> </w:t>
      </w:r>
    </w:p>
    <w:p w:rsidR="00A24EBE" w:rsidRPr="00A24EBE" w:rsidRDefault="00A24EBE" w:rsidP="00A24EBE">
      <w:pPr>
        <w:rPr>
          <w:lang w:val="en-US"/>
        </w:rPr>
      </w:pPr>
      <w:r w:rsidRPr="00A24EBE">
        <w:rPr>
          <w:lang w:val="en-US"/>
        </w:rPr>
        <w:t xml:space="preserve">Reasonable car parking costs while on business </w:t>
      </w:r>
      <w:proofErr w:type="gramStart"/>
      <w:r w:rsidRPr="00A24EBE">
        <w:rPr>
          <w:lang w:val="en-US"/>
        </w:rPr>
        <w:t>will be met</w:t>
      </w:r>
      <w:proofErr w:type="gramEnd"/>
      <w:r w:rsidR="006A17C5">
        <w:rPr>
          <w:lang w:val="en-US"/>
        </w:rPr>
        <w:t xml:space="preserve"> so long as a valid receipt is provided</w:t>
      </w:r>
      <w:r w:rsidRPr="00A24EBE">
        <w:rPr>
          <w:lang w:val="en-US"/>
        </w:rPr>
        <w:t xml:space="preserve">. </w:t>
      </w:r>
    </w:p>
    <w:p w:rsidR="00A24EBE" w:rsidRPr="00A24EBE" w:rsidRDefault="00A24EBE" w:rsidP="00FB4679">
      <w:pPr>
        <w:pStyle w:val="Heading2"/>
      </w:pPr>
      <w:bookmarkStart w:id="24" w:name="_Toc488277776"/>
      <w:r w:rsidRPr="00A24EBE">
        <w:t>Tolls and congestion charges</w:t>
      </w:r>
      <w:bookmarkEnd w:id="24"/>
      <w:r w:rsidRPr="00A24EBE">
        <w:t xml:space="preserve"> </w:t>
      </w:r>
    </w:p>
    <w:p w:rsidR="00A24EBE" w:rsidRPr="00A24EBE" w:rsidRDefault="00A24EBE" w:rsidP="00A24EBE">
      <w:pPr>
        <w:rPr>
          <w:lang w:val="en-US"/>
        </w:rPr>
      </w:pPr>
      <w:r w:rsidRPr="00A24EBE">
        <w:rPr>
          <w:lang w:val="en-US"/>
        </w:rPr>
        <w:t xml:space="preserve">Necessary road and bridge toll costs </w:t>
      </w:r>
      <w:proofErr w:type="gramStart"/>
      <w:r w:rsidRPr="00A24EBE">
        <w:rPr>
          <w:lang w:val="en-US"/>
        </w:rPr>
        <w:t>will be met</w:t>
      </w:r>
      <w:proofErr w:type="gramEnd"/>
      <w:r w:rsidRPr="00A24EBE">
        <w:rPr>
          <w:lang w:val="en-US"/>
        </w:rPr>
        <w:t xml:space="preserve">, including the congestion charge where there is a genuine business need to incur it. No tolls or congestion charges </w:t>
      </w:r>
      <w:proofErr w:type="gramStart"/>
      <w:r w:rsidRPr="00A24EBE">
        <w:rPr>
          <w:lang w:val="en-US"/>
        </w:rPr>
        <w:t>can be claimed</w:t>
      </w:r>
      <w:proofErr w:type="gramEnd"/>
      <w:r w:rsidRPr="00A24EBE">
        <w:rPr>
          <w:lang w:val="en-US"/>
        </w:rPr>
        <w:t xml:space="preserve"> for travel between home and work. </w:t>
      </w:r>
    </w:p>
    <w:p w:rsidR="00A24EBE" w:rsidRPr="00A24EBE" w:rsidRDefault="00A24EBE" w:rsidP="00FB4679">
      <w:pPr>
        <w:pStyle w:val="Heading2"/>
      </w:pPr>
      <w:bookmarkStart w:id="25" w:name="_Toc488277777"/>
      <w:r w:rsidRPr="00A24EBE">
        <w:t>Fines</w:t>
      </w:r>
      <w:bookmarkEnd w:id="25"/>
      <w:r w:rsidRPr="00A24EBE">
        <w:t xml:space="preserve"> </w:t>
      </w:r>
    </w:p>
    <w:p w:rsidR="00757631" w:rsidRDefault="00A24EBE" w:rsidP="00A24EBE">
      <w:pPr>
        <w:rPr>
          <w:lang w:val="en-US"/>
        </w:rPr>
      </w:pPr>
      <w:r w:rsidRPr="00A24EBE">
        <w:rPr>
          <w:lang w:val="en-US"/>
        </w:rPr>
        <w:t xml:space="preserve">The individual must pay </w:t>
      </w:r>
      <w:r>
        <w:rPr>
          <w:lang w:val="en-US"/>
        </w:rPr>
        <w:t xml:space="preserve">any fines, </w:t>
      </w:r>
      <w:r w:rsidRPr="00A24EBE">
        <w:rPr>
          <w:lang w:val="en-US"/>
        </w:rPr>
        <w:t xml:space="preserve">including parking tickets, incurred whilst using a hired vehicle for any motoring offences, promptly. Failure to do so will result in the cost of the fine and administration fee </w:t>
      </w:r>
      <w:proofErr w:type="gramStart"/>
      <w:r w:rsidRPr="00A24EBE">
        <w:rPr>
          <w:lang w:val="en-US"/>
        </w:rPr>
        <w:t>being recovered</w:t>
      </w:r>
      <w:proofErr w:type="gramEnd"/>
      <w:r w:rsidRPr="00A24EBE">
        <w:rPr>
          <w:lang w:val="en-US"/>
        </w:rPr>
        <w:t xml:space="preserve"> directly from the driver.</w:t>
      </w:r>
      <w:r>
        <w:rPr>
          <w:lang w:val="en-US"/>
        </w:rPr>
        <w:t xml:space="preserve">  REAch2 will not meet the cost of </w:t>
      </w:r>
      <w:r w:rsidR="00103134">
        <w:rPr>
          <w:lang w:val="en-US"/>
        </w:rPr>
        <w:t>fines incurred by individual for motoring or parking off</w:t>
      </w:r>
      <w:r w:rsidR="00E91941">
        <w:rPr>
          <w:lang w:val="en-US"/>
        </w:rPr>
        <w:t>enses while on REAch2 business.</w:t>
      </w:r>
    </w:p>
    <w:p w:rsidR="00E91941" w:rsidRPr="00E91941" w:rsidRDefault="00E91941" w:rsidP="00E91941">
      <w:pPr>
        <w:pStyle w:val="Heading1"/>
        <w:spacing w:before="240" w:after="60"/>
        <w:rPr>
          <w:rFonts w:cs="Arial"/>
          <w:color w:val="0085D1"/>
          <w:sz w:val="32"/>
          <w:szCs w:val="32"/>
        </w:rPr>
      </w:pPr>
      <w:bookmarkStart w:id="26" w:name="_Toc488277778"/>
      <w:r w:rsidRPr="00E91941">
        <w:rPr>
          <w:rFonts w:cs="Arial"/>
          <w:b/>
          <w:bCs/>
          <w:color w:val="0085D1"/>
          <w:sz w:val="32"/>
          <w:szCs w:val="32"/>
        </w:rPr>
        <w:t>Overnight accommodation</w:t>
      </w:r>
      <w:bookmarkEnd w:id="26"/>
      <w:r w:rsidRPr="00E91941">
        <w:rPr>
          <w:rFonts w:cs="Arial"/>
          <w:b/>
          <w:bCs/>
          <w:color w:val="0085D1"/>
          <w:sz w:val="32"/>
          <w:szCs w:val="32"/>
        </w:rPr>
        <w:t xml:space="preserve"> </w:t>
      </w:r>
    </w:p>
    <w:p w:rsidR="00E91941" w:rsidRDefault="007A66B0" w:rsidP="00FB4679">
      <w:pPr>
        <w:pStyle w:val="Heading2"/>
      </w:pPr>
      <w:bookmarkStart w:id="27" w:name="_Toc488277779"/>
      <w:r>
        <w:t>Accommodation Rates</w:t>
      </w:r>
      <w:bookmarkEnd w:id="27"/>
    </w:p>
    <w:p w:rsidR="00E91941" w:rsidRDefault="00E91941" w:rsidP="00E91941">
      <w:r>
        <w:t xml:space="preserve">If you have to stay away from base overnight, REAch2 will pay for the cost of a standard single room with bathroom facilities. </w:t>
      </w:r>
    </w:p>
    <w:p w:rsidR="00E91941" w:rsidRDefault="00E91941" w:rsidP="00E91941">
      <w:r>
        <w:t>The cost of the room should not normally exceed the following limits</w:t>
      </w:r>
      <w:r w:rsidR="00ED3D29">
        <w:t>.  These limits will be the maximum claimable, with receipts, unless there has been prior approval of your line manager after special consideration of the circumstances</w:t>
      </w:r>
      <w:r>
        <w:t>:</w:t>
      </w:r>
    </w:p>
    <w:p w:rsidR="000900AE" w:rsidRPr="000900AE" w:rsidRDefault="000900AE" w:rsidP="000900AE">
      <w:pPr>
        <w:rPr>
          <w:b/>
        </w:rPr>
      </w:pPr>
      <w:r w:rsidRPr="000900AE">
        <w:rPr>
          <w:b/>
        </w:rPr>
        <w:lastRenderedPageBreak/>
        <w:t>Overnight stay outside of London (and other similar</w:t>
      </w:r>
      <w:r w:rsidR="00840DEC">
        <w:rPr>
          <w:b/>
        </w:rPr>
        <w:t xml:space="preserve"> </w:t>
      </w:r>
      <w:r w:rsidRPr="000900AE">
        <w:rPr>
          <w:b/>
        </w:rPr>
        <w:t>destinations)</w:t>
      </w:r>
    </w:p>
    <w:tbl>
      <w:tblPr>
        <w:tblStyle w:val="TableGrid"/>
        <w:tblW w:w="8784" w:type="dxa"/>
        <w:tblLook w:val="04A0"/>
      </w:tblPr>
      <w:tblGrid>
        <w:gridCol w:w="3539"/>
        <w:gridCol w:w="2835"/>
        <w:gridCol w:w="2410"/>
      </w:tblGrid>
      <w:tr w:rsidR="00E91941" w:rsidTr="00806F01">
        <w:trPr>
          <w:trHeight w:val="567"/>
        </w:trPr>
        <w:tc>
          <w:tcPr>
            <w:tcW w:w="3539" w:type="dxa"/>
          </w:tcPr>
          <w:p w:rsidR="00E91941" w:rsidRDefault="00E91941" w:rsidP="00E91941">
            <w:pPr>
              <w:rPr>
                <w:lang w:val="en-US"/>
              </w:rPr>
            </w:pPr>
          </w:p>
        </w:tc>
        <w:tc>
          <w:tcPr>
            <w:tcW w:w="2835" w:type="dxa"/>
          </w:tcPr>
          <w:p w:rsidR="007A66B0" w:rsidRDefault="000900AE" w:rsidP="009E2ADA">
            <w:pPr>
              <w:rPr>
                <w:lang w:val="en-US"/>
              </w:rPr>
            </w:pPr>
            <w:r>
              <w:rPr>
                <w:lang w:val="en-US"/>
              </w:rPr>
              <w:t>Cost per night</w:t>
            </w:r>
            <w:r w:rsidR="007A66B0">
              <w:rPr>
                <w:lang w:val="en-US"/>
              </w:rPr>
              <w:t xml:space="preserve"> </w:t>
            </w:r>
          </w:p>
          <w:p w:rsidR="000900AE" w:rsidRDefault="000900AE" w:rsidP="009E2ADA">
            <w:pPr>
              <w:rPr>
                <w:lang w:val="en-US"/>
              </w:rPr>
            </w:pPr>
            <w:r>
              <w:rPr>
                <w:lang w:val="en-US"/>
              </w:rPr>
              <w:t>(ex VAT)</w:t>
            </w:r>
          </w:p>
        </w:tc>
        <w:tc>
          <w:tcPr>
            <w:tcW w:w="2410" w:type="dxa"/>
          </w:tcPr>
          <w:p w:rsidR="00E91941" w:rsidRDefault="000900AE" w:rsidP="00E91941">
            <w:pPr>
              <w:ind w:left="-679" w:firstLine="679"/>
              <w:rPr>
                <w:lang w:val="en-US"/>
              </w:rPr>
            </w:pPr>
            <w:r>
              <w:rPr>
                <w:lang w:val="en-US"/>
              </w:rPr>
              <w:t>Cost per night</w:t>
            </w:r>
            <w:r w:rsidR="007A66B0">
              <w:rPr>
                <w:lang w:val="en-US"/>
              </w:rPr>
              <w:t xml:space="preserve"> </w:t>
            </w:r>
          </w:p>
          <w:p w:rsidR="000900AE" w:rsidRDefault="000900AE" w:rsidP="007A66B0">
            <w:pPr>
              <w:ind w:left="-679" w:firstLine="679"/>
              <w:rPr>
                <w:lang w:val="en-US"/>
              </w:rPr>
            </w:pPr>
            <w:r>
              <w:rPr>
                <w:lang w:val="en-US"/>
              </w:rPr>
              <w:t>(Inc VAT)</w:t>
            </w:r>
          </w:p>
        </w:tc>
      </w:tr>
      <w:tr w:rsidR="00E91941" w:rsidTr="00806F01">
        <w:trPr>
          <w:trHeight w:val="567"/>
        </w:trPr>
        <w:tc>
          <w:tcPr>
            <w:tcW w:w="3539" w:type="dxa"/>
          </w:tcPr>
          <w:p w:rsidR="00E91941" w:rsidRDefault="000900AE" w:rsidP="00E91941">
            <w:pPr>
              <w:rPr>
                <w:lang w:val="en-US"/>
              </w:rPr>
            </w:pPr>
            <w:r>
              <w:rPr>
                <w:lang w:val="en-US"/>
              </w:rPr>
              <w:t>Room Only</w:t>
            </w:r>
          </w:p>
        </w:tc>
        <w:tc>
          <w:tcPr>
            <w:tcW w:w="2835" w:type="dxa"/>
          </w:tcPr>
          <w:p w:rsidR="00E91941" w:rsidRDefault="000900AE" w:rsidP="00E91941">
            <w:pPr>
              <w:rPr>
                <w:lang w:val="en-US"/>
              </w:rPr>
            </w:pPr>
            <w:r>
              <w:rPr>
                <w:lang w:val="en-US"/>
              </w:rPr>
              <w:t>£75</w:t>
            </w:r>
          </w:p>
        </w:tc>
        <w:tc>
          <w:tcPr>
            <w:tcW w:w="2410" w:type="dxa"/>
          </w:tcPr>
          <w:p w:rsidR="00E91941" w:rsidRDefault="000900AE" w:rsidP="00E91941">
            <w:pPr>
              <w:ind w:left="-679" w:firstLine="679"/>
              <w:rPr>
                <w:lang w:val="en-US"/>
              </w:rPr>
            </w:pPr>
            <w:r>
              <w:rPr>
                <w:lang w:val="en-US"/>
              </w:rPr>
              <w:t>£90</w:t>
            </w:r>
          </w:p>
        </w:tc>
      </w:tr>
      <w:tr w:rsidR="00E91941" w:rsidTr="00806F01">
        <w:trPr>
          <w:trHeight w:val="567"/>
        </w:trPr>
        <w:tc>
          <w:tcPr>
            <w:tcW w:w="3539" w:type="dxa"/>
          </w:tcPr>
          <w:p w:rsidR="00E91941" w:rsidRDefault="000900AE" w:rsidP="00E91941">
            <w:pPr>
              <w:rPr>
                <w:lang w:val="en-US"/>
              </w:rPr>
            </w:pPr>
            <w:r>
              <w:rPr>
                <w:lang w:val="en-US"/>
              </w:rPr>
              <w:t>Bed and Breakfast</w:t>
            </w:r>
          </w:p>
        </w:tc>
        <w:tc>
          <w:tcPr>
            <w:tcW w:w="2835" w:type="dxa"/>
          </w:tcPr>
          <w:p w:rsidR="00E91941" w:rsidRDefault="000900AE" w:rsidP="00E91941">
            <w:pPr>
              <w:rPr>
                <w:lang w:val="en-US"/>
              </w:rPr>
            </w:pPr>
            <w:r>
              <w:rPr>
                <w:lang w:val="en-US"/>
              </w:rPr>
              <w:t>£85</w:t>
            </w:r>
          </w:p>
        </w:tc>
        <w:tc>
          <w:tcPr>
            <w:tcW w:w="2410" w:type="dxa"/>
          </w:tcPr>
          <w:p w:rsidR="00E91941" w:rsidRDefault="000900AE" w:rsidP="00E91941">
            <w:pPr>
              <w:ind w:left="-679" w:firstLine="679"/>
              <w:rPr>
                <w:lang w:val="en-US"/>
              </w:rPr>
            </w:pPr>
            <w:r>
              <w:rPr>
                <w:lang w:val="en-US"/>
              </w:rPr>
              <w:t>£102</w:t>
            </w:r>
          </w:p>
        </w:tc>
      </w:tr>
    </w:tbl>
    <w:p w:rsidR="00E91941" w:rsidRPr="000900AE" w:rsidRDefault="000900AE" w:rsidP="000900AE">
      <w:pPr>
        <w:rPr>
          <w:b/>
          <w:lang w:val="en-US"/>
        </w:rPr>
      </w:pPr>
      <w:r w:rsidRPr="000900AE">
        <w:rPr>
          <w:b/>
          <w:lang w:val="en-US"/>
        </w:rPr>
        <w:t>Overnight stay in London (and other similar high cost destinations)</w:t>
      </w:r>
    </w:p>
    <w:tbl>
      <w:tblPr>
        <w:tblStyle w:val="TableGrid"/>
        <w:tblW w:w="8784" w:type="dxa"/>
        <w:tblLook w:val="04A0"/>
      </w:tblPr>
      <w:tblGrid>
        <w:gridCol w:w="3539"/>
        <w:gridCol w:w="2835"/>
        <w:gridCol w:w="2410"/>
      </w:tblGrid>
      <w:tr w:rsidR="000900AE" w:rsidTr="00806F01">
        <w:trPr>
          <w:trHeight w:val="567"/>
        </w:trPr>
        <w:tc>
          <w:tcPr>
            <w:tcW w:w="3539" w:type="dxa"/>
          </w:tcPr>
          <w:p w:rsidR="000900AE" w:rsidRDefault="000900AE" w:rsidP="000900AE">
            <w:pPr>
              <w:rPr>
                <w:lang w:val="en-US"/>
              </w:rPr>
            </w:pPr>
          </w:p>
        </w:tc>
        <w:tc>
          <w:tcPr>
            <w:tcW w:w="2835" w:type="dxa"/>
          </w:tcPr>
          <w:p w:rsidR="000900AE" w:rsidRDefault="000900AE" w:rsidP="000900AE">
            <w:pPr>
              <w:rPr>
                <w:lang w:val="en-US"/>
              </w:rPr>
            </w:pPr>
            <w:r>
              <w:rPr>
                <w:lang w:val="en-US"/>
              </w:rPr>
              <w:t>Cost per night</w:t>
            </w:r>
          </w:p>
          <w:p w:rsidR="000900AE" w:rsidRDefault="00806F01" w:rsidP="007A66B0">
            <w:pPr>
              <w:rPr>
                <w:lang w:val="en-US"/>
              </w:rPr>
            </w:pPr>
            <w:r>
              <w:rPr>
                <w:lang w:val="en-US"/>
              </w:rPr>
              <w:t>(ex</w:t>
            </w:r>
            <w:r w:rsidR="000900AE">
              <w:rPr>
                <w:lang w:val="en-US"/>
              </w:rPr>
              <w:t xml:space="preserve"> VAT)</w:t>
            </w:r>
          </w:p>
        </w:tc>
        <w:tc>
          <w:tcPr>
            <w:tcW w:w="2410" w:type="dxa"/>
          </w:tcPr>
          <w:p w:rsidR="000900AE" w:rsidRDefault="000900AE" w:rsidP="000900AE">
            <w:pPr>
              <w:ind w:left="-679" w:firstLine="679"/>
              <w:rPr>
                <w:lang w:val="en-US"/>
              </w:rPr>
            </w:pPr>
            <w:r>
              <w:rPr>
                <w:lang w:val="en-US"/>
              </w:rPr>
              <w:t>Cost per night</w:t>
            </w:r>
          </w:p>
          <w:p w:rsidR="000900AE" w:rsidRDefault="000900AE" w:rsidP="007A66B0">
            <w:pPr>
              <w:ind w:left="-679" w:firstLine="679"/>
              <w:rPr>
                <w:lang w:val="en-US"/>
              </w:rPr>
            </w:pPr>
            <w:r>
              <w:rPr>
                <w:lang w:val="en-US"/>
              </w:rPr>
              <w:t>(Inc VAT)</w:t>
            </w:r>
          </w:p>
        </w:tc>
      </w:tr>
      <w:tr w:rsidR="000900AE" w:rsidTr="00806F01">
        <w:trPr>
          <w:trHeight w:val="567"/>
        </w:trPr>
        <w:tc>
          <w:tcPr>
            <w:tcW w:w="3539" w:type="dxa"/>
          </w:tcPr>
          <w:p w:rsidR="000900AE" w:rsidRDefault="000900AE" w:rsidP="000900AE">
            <w:pPr>
              <w:rPr>
                <w:lang w:val="en-US"/>
              </w:rPr>
            </w:pPr>
            <w:r>
              <w:rPr>
                <w:lang w:val="en-US"/>
              </w:rPr>
              <w:t>Room Only</w:t>
            </w:r>
          </w:p>
        </w:tc>
        <w:tc>
          <w:tcPr>
            <w:tcW w:w="2835" w:type="dxa"/>
          </w:tcPr>
          <w:p w:rsidR="000900AE" w:rsidRDefault="000900AE" w:rsidP="0001157C">
            <w:pPr>
              <w:rPr>
                <w:lang w:val="en-US"/>
              </w:rPr>
            </w:pPr>
            <w:r>
              <w:rPr>
                <w:lang w:val="en-US"/>
              </w:rPr>
              <w:t>£15</w:t>
            </w:r>
            <w:r w:rsidR="0001157C">
              <w:rPr>
                <w:lang w:val="en-US"/>
              </w:rPr>
              <w:t>0</w:t>
            </w:r>
          </w:p>
        </w:tc>
        <w:tc>
          <w:tcPr>
            <w:tcW w:w="2410" w:type="dxa"/>
          </w:tcPr>
          <w:p w:rsidR="000900AE" w:rsidRDefault="000900AE" w:rsidP="0001157C">
            <w:pPr>
              <w:ind w:left="-679" w:firstLine="679"/>
              <w:rPr>
                <w:lang w:val="en-US"/>
              </w:rPr>
            </w:pPr>
            <w:r>
              <w:rPr>
                <w:lang w:val="en-US"/>
              </w:rPr>
              <w:t>£</w:t>
            </w:r>
            <w:r w:rsidR="0001157C">
              <w:rPr>
                <w:lang w:val="en-US"/>
              </w:rPr>
              <w:t>180</w:t>
            </w:r>
          </w:p>
        </w:tc>
      </w:tr>
      <w:tr w:rsidR="000900AE" w:rsidTr="00806F01">
        <w:trPr>
          <w:trHeight w:val="567"/>
        </w:trPr>
        <w:tc>
          <w:tcPr>
            <w:tcW w:w="3539" w:type="dxa"/>
          </w:tcPr>
          <w:p w:rsidR="000900AE" w:rsidRDefault="000900AE" w:rsidP="000900AE">
            <w:pPr>
              <w:rPr>
                <w:lang w:val="en-US"/>
              </w:rPr>
            </w:pPr>
            <w:r>
              <w:rPr>
                <w:lang w:val="en-US"/>
              </w:rPr>
              <w:t>Bed and Breakfast</w:t>
            </w:r>
          </w:p>
        </w:tc>
        <w:tc>
          <w:tcPr>
            <w:tcW w:w="2835" w:type="dxa"/>
          </w:tcPr>
          <w:p w:rsidR="000900AE" w:rsidRDefault="000900AE" w:rsidP="0001157C">
            <w:pPr>
              <w:rPr>
                <w:lang w:val="en-US"/>
              </w:rPr>
            </w:pPr>
            <w:r>
              <w:rPr>
                <w:lang w:val="en-US"/>
              </w:rPr>
              <w:t>£1</w:t>
            </w:r>
            <w:r w:rsidR="0001157C">
              <w:rPr>
                <w:lang w:val="en-US"/>
              </w:rPr>
              <w:t>66</w:t>
            </w:r>
          </w:p>
        </w:tc>
        <w:tc>
          <w:tcPr>
            <w:tcW w:w="2410" w:type="dxa"/>
          </w:tcPr>
          <w:p w:rsidR="000900AE" w:rsidRDefault="000900AE" w:rsidP="0001157C">
            <w:pPr>
              <w:ind w:left="-679" w:firstLine="679"/>
              <w:rPr>
                <w:lang w:val="en-US"/>
              </w:rPr>
            </w:pPr>
            <w:r>
              <w:rPr>
                <w:lang w:val="en-US"/>
              </w:rPr>
              <w:t>£</w:t>
            </w:r>
            <w:r w:rsidR="0001157C">
              <w:rPr>
                <w:lang w:val="en-US"/>
              </w:rPr>
              <w:t>200</w:t>
            </w:r>
          </w:p>
        </w:tc>
      </w:tr>
    </w:tbl>
    <w:p w:rsidR="0043375A" w:rsidRPr="0043375A" w:rsidRDefault="0043375A" w:rsidP="00FB4679">
      <w:pPr>
        <w:pStyle w:val="Heading2"/>
      </w:pPr>
      <w:bookmarkStart w:id="28" w:name="_Toc488277780"/>
      <w:r w:rsidRPr="0043375A">
        <w:t>Private accommodation</w:t>
      </w:r>
      <w:bookmarkEnd w:id="28"/>
      <w:r w:rsidRPr="0043375A">
        <w:t xml:space="preserve"> </w:t>
      </w:r>
    </w:p>
    <w:p w:rsidR="000900AE" w:rsidRDefault="0043375A" w:rsidP="00217978">
      <w:pPr>
        <w:jc w:val="both"/>
        <w:rPr>
          <w:lang w:val="en-US"/>
        </w:rPr>
      </w:pPr>
      <w:r>
        <w:rPr>
          <w:lang w:val="en-US"/>
        </w:rPr>
        <w:t xml:space="preserve">In circumstances where it is economical for REAch2, a line manager may </w:t>
      </w:r>
      <w:proofErr w:type="spellStart"/>
      <w:r>
        <w:rPr>
          <w:lang w:val="en-US"/>
        </w:rPr>
        <w:t>authorise</w:t>
      </w:r>
      <w:proofErr w:type="spellEnd"/>
      <w:r>
        <w:rPr>
          <w:lang w:val="en-US"/>
        </w:rPr>
        <w:t xml:space="preserve"> in advance</w:t>
      </w:r>
      <w:r w:rsidR="00217978">
        <w:rPr>
          <w:lang w:val="en-US"/>
        </w:rPr>
        <w:t>, where you are more than 40 miles from home,</w:t>
      </w:r>
      <w:r>
        <w:rPr>
          <w:lang w:val="en-US"/>
        </w:rPr>
        <w:t xml:space="preserve"> for staff to stay in private accommodation, with family or friends.</w:t>
      </w:r>
      <w:r w:rsidR="00217978">
        <w:rPr>
          <w:lang w:val="en-US"/>
        </w:rPr>
        <w:t xml:space="preserve">  An allowance of £20, including breakfast </w:t>
      </w:r>
      <w:proofErr w:type="gramStart"/>
      <w:r w:rsidR="00217978">
        <w:rPr>
          <w:lang w:val="en-US"/>
        </w:rPr>
        <w:t>may be claimed</w:t>
      </w:r>
      <w:proofErr w:type="gramEnd"/>
      <w:r w:rsidR="00217978">
        <w:rPr>
          <w:lang w:val="en-US"/>
        </w:rPr>
        <w:t xml:space="preserve"> for this.</w:t>
      </w:r>
      <w:r>
        <w:rPr>
          <w:lang w:val="en-US"/>
        </w:rPr>
        <w:t xml:space="preserve"> </w:t>
      </w:r>
    </w:p>
    <w:p w:rsidR="00217978" w:rsidRDefault="0045004E" w:rsidP="00806F01">
      <w:pPr>
        <w:widowControl w:val="0"/>
        <w:autoSpaceDE w:val="0"/>
        <w:autoSpaceDN w:val="0"/>
        <w:adjustRightInd w:val="0"/>
        <w:spacing w:before="240" w:after="60"/>
        <w:outlineLvl w:val="0"/>
        <w:rPr>
          <w:b/>
          <w:bCs/>
          <w:color w:val="0085D1"/>
          <w:sz w:val="32"/>
          <w:szCs w:val="32"/>
        </w:rPr>
      </w:pPr>
      <w:bookmarkStart w:id="29" w:name="_Toc488277781"/>
      <w:r w:rsidRPr="0045004E">
        <w:rPr>
          <w:b/>
          <w:bCs/>
          <w:color w:val="0085D1"/>
          <w:sz w:val="32"/>
          <w:szCs w:val="32"/>
        </w:rPr>
        <w:t>Meals</w:t>
      </w:r>
      <w:bookmarkEnd w:id="29"/>
    </w:p>
    <w:p w:rsidR="0045004E" w:rsidRDefault="0045004E" w:rsidP="00FB4679">
      <w:pPr>
        <w:pStyle w:val="Heading2"/>
      </w:pPr>
      <w:bookmarkStart w:id="30" w:name="VI._Meals"/>
      <w:bookmarkStart w:id="31" w:name="_Toc488277782"/>
      <w:bookmarkEnd w:id="30"/>
      <w:r w:rsidRPr="0045004E">
        <w:t>Meals</w:t>
      </w:r>
      <w:r w:rsidRPr="0045004E">
        <w:rPr>
          <w:spacing w:val="-7"/>
        </w:rPr>
        <w:t xml:space="preserve"> </w:t>
      </w:r>
      <w:r w:rsidRPr="0045004E">
        <w:rPr>
          <w:spacing w:val="2"/>
        </w:rPr>
        <w:t>w</w:t>
      </w:r>
      <w:r w:rsidRPr="0045004E">
        <w:rPr>
          <w:spacing w:val="-1"/>
        </w:rPr>
        <w:t>h</w:t>
      </w:r>
      <w:r w:rsidRPr="0045004E">
        <w:t>ilst</w:t>
      </w:r>
      <w:r w:rsidRPr="0045004E">
        <w:rPr>
          <w:spacing w:val="-8"/>
        </w:rPr>
        <w:t xml:space="preserve"> </w:t>
      </w:r>
      <w:r w:rsidRPr="0045004E">
        <w:rPr>
          <w:spacing w:val="-1"/>
        </w:rPr>
        <w:t>a</w:t>
      </w:r>
      <w:r w:rsidRPr="0045004E">
        <w:rPr>
          <w:spacing w:val="2"/>
        </w:rPr>
        <w:t>w</w:t>
      </w:r>
      <w:r w:rsidRPr="0045004E">
        <w:t>ay</w:t>
      </w:r>
      <w:r w:rsidRPr="0045004E">
        <w:rPr>
          <w:spacing w:val="-9"/>
        </w:rPr>
        <w:t xml:space="preserve"> </w:t>
      </w:r>
      <w:r w:rsidRPr="000951B2">
        <w:t>overnight</w:t>
      </w:r>
      <w:bookmarkEnd w:id="31"/>
    </w:p>
    <w:p w:rsidR="0045004E" w:rsidRDefault="000951B2" w:rsidP="000951B2">
      <w:r>
        <w:t>When necessarily away from base overnight, REAch2 will reimburse the actual cost of relevant meals on presentation of receipts, up to the limits (including VAT and service) below.  These limits take account of the fact that staff would normally incur a domestic cost for meals in any case:</w:t>
      </w:r>
    </w:p>
    <w:tbl>
      <w:tblPr>
        <w:tblStyle w:val="TableGrid"/>
        <w:tblW w:w="0" w:type="auto"/>
        <w:tblLook w:val="04A0"/>
      </w:tblPr>
      <w:tblGrid>
        <w:gridCol w:w="4258"/>
        <w:gridCol w:w="3534"/>
      </w:tblGrid>
      <w:tr w:rsidR="00485BBF" w:rsidTr="00806F01">
        <w:tc>
          <w:tcPr>
            <w:tcW w:w="4258" w:type="dxa"/>
          </w:tcPr>
          <w:p w:rsidR="00485BBF" w:rsidRDefault="00485BBF" w:rsidP="000951B2">
            <w:r>
              <w:t>Meal</w:t>
            </w:r>
          </w:p>
        </w:tc>
        <w:tc>
          <w:tcPr>
            <w:tcW w:w="3534" w:type="dxa"/>
          </w:tcPr>
          <w:p w:rsidR="00485BBF" w:rsidRDefault="00485BBF" w:rsidP="000951B2">
            <w:r>
              <w:t>Limit (incl. VAT &amp; Service)</w:t>
            </w:r>
          </w:p>
        </w:tc>
      </w:tr>
      <w:tr w:rsidR="00485BBF" w:rsidTr="00806F01">
        <w:tc>
          <w:tcPr>
            <w:tcW w:w="4258" w:type="dxa"/>
          </w:tcPr>
          <w:p w:rsidR="00485BBF" w:rsidRDefault="00485BBF" w:rsidP="000951B2">
            <w:r>
              <w:t>Breakfast</w:t>
            </w:r>
          </w:p>
        </w:tc>
        <w:tc>
          <w:tcPr>
            <w:tcW w:w="3534" w:type="dxa"/>
          </w:tcPr>
          <w:p w:rsidR="00485BBF" w:rsidRDefault="00485BBF" w:rsidP="00485BBF">
            <w:pPr>
              <w:jc w:val="right"/>
            </w:pPr>
            <w:r>
              <w:t>£6</w:t>
            </w:r>
          </w:p>
        </w:tc>
      </w:tr>
      <w:tr w:rsidR="00485BBF" w:rsidTr="00806F01">
        <w:tc>
          <w:tcPr>
            <w:tcW w:w="4258" w:type="dxa"/>
          </w:tcPr>
          <w:p w:rsidR="00485BBF" w:rsidRDefault="00485BBF" w:rsidP="000951B2">
            <w:r>
              <w:t>Lunch</w:t>
            </w:r>
          </w:p>
        </w:tc>
        <w:tc>
          <w:tcPr>
            <w:tcW w:w="3534" w:type="dxa"/>
          </w:tcPr>
          <w:p w:rsidR="00485BBF" w:rsidRDefault="00485BBF" w:rsidP="00485BBF">
            <w:pPr>
              <w:jc w:val="right"/>
            </w:pPr>
            <w:r>
              <w:t>£6</w:t>
            </w:r>
          </w:p>
        </w:tc>
      </w:tr>
      <w:tr w:rsidR="00485BBF" w:rsidTr="00806F01">
        <w:tc>
          <w:tcPr>
            <w:tcW w:w="4258" w:type="dxa"/>
          </w:tcPr>
          <w:p w:rsidR="00485BBF" w:rsidRDefault="00485BBF" w:rsidP="000951B2">
            <w:r>
              <w:t>Dinner</w:t>
            </w:r>
          </w:p>
        </w:tc>
        <w:tc>
          <w:tcPr>
            <w:tcW w:w="3534" w:type="dxa"/>
          </w:tcPr>
          <w:p w:rsidR="00485BBF" w:rsidRDefault="00485BBF" w:rsidP="00485BBF">
            <w:pPr>
              <w:jc w:val="right"/>
            </w:pPr>
            <w:r>
              <w:t>£16</w:t>
            </w:r>
          </w:p>
        </w:tc>
      </w:tr>
    </w:tbl>
    <w:p w:rsidR="009D33DA" w:rsidRDefault="009D33DA" w:rsidP="009D33DA">
      <w:pPr>
        <w:pStyle w:val="Default"/>
        <w:rPr>
          <w:rFonts w:ascii="Verdana" w:hAnsi="Verdana"/>
        </w:rPr>
      </w:pPr>
    </w:p>
    <w:p w:rsidR="009D33DA" w:rsidRPr="0001157C" w:rsidRDefault="009D33DA" w:rsidP="009D33DA">
      <w:pPr>
        <w:pStyle w:val="Default"/>
        <w:rPr>
          <w:rFonts w:ascii="Verdana" w:hAnsi="Verdana"/>
          <w:color w:val="000000" w:themeColor="text1"/>
        </w:rPr>
      </w:pPr>
      <w:r w:rsidRPr="0001157C">
        <w:rPr>
          <w:rFonts w:ascii="Verdana" w:hAnsi="Verdana"/>
          <w:color w:val="000000" w:themeColor="text1"/>
        </w:rPr>
        <w:lastRenderedPageBreak/>
        <w:t xml:space="preserve">Alcohol will not be </w:t>
      </w:r>
      <w:proofErr w:type="spellStart"/>
      <w:r w:rsidRPr="0001157C">
        <w:rPr>
          <w:rFonts w:ascii="Verdana" w:hAnsi="Verdana"/>
          <w:color w:val="000000" w:themeColor="text1"/>
        </w:rPr>
        <w:t>authorised</w:t>
      </w:r>
      <w:proofErr w:type="spellEnd"/>
      <w:r w:rsidRPr="0001157C">
        <w:rPr>
          <w:rFonts w:ascii="Verdana" w:hAnsi="Verdana"/>
          <w:color w:val="000000" w:themeColor="text1"/>
        </w:rPr>
        <w:t xml:space="preserve"> for reimbursement unless specifically agreed by the Chief Executive in advance. </w:t>
      </w:r>
    </w:p>
    <w:p w:rsidR="00485BBF" w:rsidRPr="0045004E" w:rsidRDefault="00485BBF" w:rsidP="00485BBF">
      <w:r>
        <w:t xml:space="preserve">If certain meals </w:t>
      </w:r>
      <w:proofErr w:type="gramStart"/>
      <w:r>
        <w:t>have been provided</w:t>
      </w:r>
      <w:proofErr w:type="gramEnd"/>
      <w:r>
        <w:t xml:space="preserve"> for you, </w:t>
      </w:r>
      <w:r w:rsidR="007A66B0">
        <w:t>(</w:t>
      </w:r>
      <w:r w:rsidR="00C50DE3">
        <w:t>i.e.</w:t>
      </w:r>
      <w:r w:rsidR="007A66B0">
        <w:t xml:space="preserve"> </w:t>
      </w:r>
      <w:r>
        <w:t>breakfast included in the accommodation charge or location catering provided for lunch</w:t>
      </w:r>
      <w:r w:rsidR="007A66B0">
        <w:t>)</w:t>
      </w:r>
      <w:r>
        <w:t xml:space="preserve"> only the other meals may be claimed.</w:t>
      </w:r>
    </w:p>
    <w:p w:rsidR="00485BBF" w:rsidRPr="00485BBF" w:rsidRDefault="00485BBF" w:rsidP="00FB4679">
      <w:pPr>
        <w:pStyle w:val="Heading2"/>
      </w:pPr>
      <w:bookmarkStart w:id="32" w:name="_Toc488277783"/>
      <w:r w:rsidRPr="00485BBF">
        <w:t>Group meals</w:t>
      </w:r>
      <w:bookmarkEnd w:id="32"/>
      <w:r w:rsidRPr="00485BBF">
        <w:t xml:space="preserve"> </w:t>
      </w:r>
    </w:p>
    <w:p w:rsidR="0045004E" w:rsidRDefault="00485BBF" w:rsidP="00485BBF">
      <w:pPr>
        <w:rPr>
          <w:lang w:val="en-US"/>
        </w:rPr>
      </w:pPr>
      <w:r w:rsidRPr="00485BBF">
        <w:rPr>
          <w:lang w:val="en-US"/>
        </w:rPr>
        <w:t>If one member of a team pays a bill on behalf of other members of staff, details of the reason</w:t>
      </w:r>
      <w:r w:rsidR="00E32D61">
        <w:rPr>
          <w:lang w:val="en-US"/>
        </w:rPr>
        <w:t xml:space="preserve">, </w:t>
      </w:r>
      <w:r w:rsidRPr="00485BBF">
        <w:rPr>
          <w:lang w:val="en-US"/>
        </w:rPr>
        <w:t>location</w:t>
      </w:r>
      <w:r w:rsidR="00E32D61">
        <w:rPr>
          <w:lang w:val="en-US"/>
        </w:rPr>
        <w:t xml:space="preserve">, </w:t>
      </w:r>
      <w:r w:rsidRPr="00485BBF">
        <w:rPr>
          <w:lang w:val="en-US"/>
        </w:rPr>
        <w:t xml:space="preserve">names </w:t>
      </w:r>
      <w:r w:rsidR="00E32D61">
        <w:rPr>
          <w:lang w:val="en-US"/>
        </w:rPr>
        <w:t xml:space="preserve">and number of </w:t>
      </w:r>
      <w:r w:rsidRPr="00485BBF">
        <w:rPr>
          <w:lang w:val="en-US"/>
        </w:rPr>
        <w:t xml:space="preserve">staff </w:t>
      </w:r>
      <w:proofErr w:type="gramStart"/>
      <w:r w:rsidRPr="00485BBF">
        <w:rPr>
          <w:lang w:val="en-US"/>
        </w:rPr>
        <w:t>must be shown</w:t>
      </w:r>
      <w:proofErr w:type="gramEnd"/>
      <w:r w:rsidRPr="00485BBF">
        <w:rPr>
          <w:lang w:val="en-US"/>
        </w:rPr>
        <w:t xml:space="preserve"> on the expenses claim. Claiming shares of joint expenses </w:t>
      </w:r>
      <w:proofErr w:type="gramStart"/>
      <w:r w:rsidRPr="00485BBF">
        <w:rPr>
          <w:lang w:val="en-US"/>
        </w:rPr>
        <w:t>is not permitted</w:t>
      </w:r>
      <w:proofErr w:type="gramEnd"/>
      <w:r w:rsidRPr="00485BBF">
        <w:rPr>
          <w:lang w:val="en-US"/>
        </w:rPr>
        <w:t xml:space="preserve"> under any circumstances. Claims cannot exceed the number of staff multiplied by the relevant per head cost for the type of meal.</w:t>
      </w:r>
    </w:p>
    <w:p w:rsidR="009D33DA" w:rsidRPr="0001157C" w:rsidRDefault="009D33DA" w:rsidP="009D33DA">
      <w:pPr>
        <w:pStyle w:val="Default"/>
        <w:rPr>
          <w:rFonts w:ascii="Verdana" w:hAnsi="Verdana"/>
          <w:color w:val="000000" w:themeColor="text1"/>
        </w:rPr>
      </w:pPr>
      <w:r w:rsidRPr="0001157C">
        <w:rPr>
          <w:rFonts w:ascii="Verdana" w:hAnsi="Verdana"/>
          <w:color w:val="000000" w:themeColor="text1"/>
        </w:rPr>
        <w:t xml:space="preserve">Alcohol will not be </w:t>
      </w:r>
      <w:proofErr w:type="spellStart"/>
      <w:r w:rsidRPr="0001157C">
        <w:rPr>
          <w:rFonts w:ascii="Verdana" w:hAnsi="Verdana"/>
          <w:color w:val="000000" w:themeColor="text1"/>
        </w:rPr>
        <w:t>authorised</w:t>
      </w:r>
      <w:proofErr w:type="spellEnd"/>
      <w:r w:rsidRPr="0001157C">
        <w:rPr>
          <w:rFonts w:ascii="Verdana" w:hAnsi="Verdana"/>
          <w:color w:val="000000" w:themeColor="text1"/>
        </w:rPr>
        <w:t xml:space="preserve"> for reimbursement unless specifically agreed by the Chief Executive in advance. </w:t>
      </w:r>
    </w:p>
    <w:p w:rsidR="009D33DA" w:rsidRPr="0001157C" w:rsidRDefault="009D33DA" w:rsidP="009D33DA">
      <w:pPr>
        <w:pStyle w:val="Default"/>
        <w:rPr>
          <w:rFonts w:ascii="Verdana" w:hAnsi="Verdana"/>
          <w:color w:val="FF0000"/>
        </w:rPr>
      </w:pPr>
    </w:p>
    <w:p w:rsidR="00E32D61" w:rsidRPr="004E531B" w:rsidRDefault="009D33DA" w:rsidP="00485BBF">
      <w:pPr>
        <w:rPr>
          <w:b/>
          <w:bCs/>
        </w:rPr>
      </w:pPr>
      <w:r w:rsidRPr="004E531B">
        <w:rPr>
          <w:b/>
          <w:bCs/>
        </w:rPr>
        <w:t>Business Entertaining</w:t>
      </w:r>
    </w:p>
    <w:p w:rsidR="009D33DA" w:rsidRPr="004E531B" w:rsidRDefault="009D33DA" w:rsidP="009D33DA">
      <w:pPr>
        <w:autoSpaceDE w:val="0"/>
        <w:autoSpaceDN w:val="0"/>
        <w:adjustRightInd w:val="0"/>
        <w:spacing w:before="0" w:after="0"/>
      </w:pPr>
      <w:r w:rsidRPr="004E531B">
        <w:t xml:space="preserve">Staff </w:t>
      </w:r>
      <w:proofErr w:type="gramStart"/>
      <w:r w:rsidRPr="004E531B">
        <w:t>will be reimbursed</w:t>
      </w:r>
      <w:proofErr w:type="gramEnd"/>
      <w:r w:rsidRPr="004E531B">
        <w:t xml:space="preserve"> reasonable entertaining costs for themselves and guests (e.g. client, sponsor or partner on a collaborative project) where there is a valid business purpose.</w:t>
      </w:r>
    </w:p>
    <w:p w:rsidR="009D33DA" w:rsidRPr="004E531B" w:rsidRDefault="009D33DA" w:rsidP="009D33DA">
      <w:pPr>
        <w:autoSpaceDE w:val="0"/>
        <w:autoSpaceDN w:val="0"/>
        <w:adjustRightInd w:val="0"/>
        <w:spacing w:before="0" w:after="0"/>
      </w:pPr>
    </w:p>
    <w:p w:rsidR="009D33DA" w:rsidRPr="004E531B" w:rsidRDefault="009D33DA" w:rsidP="009D33DA">
      <w:pPr>
        <w:autoSpaceDE w:val="0"/>
        <w:autoSpaceDN w:val="0"/>
        <w:adjustRightInd w:val="0"/>
        <w:spacing w:before="0" w:after="0"/>
      </w:pPr>
      <w:r w:rsidRPr="004E531B">
        <w:t>Guideline levels</w:t>
      </w:r>
    </w:p>
    <w:p w:rsidR="009D33DA" w:rsidRPr="004E531B" w:rsidRDefault="009D33DA" w:rsidP="009D33DA">
      <w:pPr>
        <w:autoSpaceDE w:val="0"/>
        <w:autoSpaceDN w:val="0"/>
        <w:adjustRightInd w:val="0"/>
        <w:spacing w:before="0" w:after="0"/>
      </w:pPr>
    </w:p>
    <w:tbl>
      <w:tblPr>
        <w:tblStyle w:val="TableGrid"/>
        <w:tblW w:w="0" w:type="auto"/>
        <w:tblLook w:val="04A0"/>
      </w:tblPr>
      <w:tblGrid>
        <w:gridCol w:w="1838"/>
        <w:gridCol w:w="1418"/>
        <w:gridCol w:w="5034"/>
      </w:tblGrid>
      <w:tr w:rsidR="005B1B01" w:rsidRPr="004E531B" w:rsidTr="009D33DA">
        <w:tc>
          <w:tcPr>
            <w:tcW w:w="1838" w:type="dxa"/>
          </w:tcPr>
          <w:p w:rsidR="009D33DA" w:rsidRPr="004E531B" w:rsidRDefault="009D33DA" w:rsidP="009D33DA">
            <w:pPr>
              <w:autoSpaceDE w:val="0"/>
              <w:autoSpaceDN w:val="0"/>
              <w:adjustRightInd w:val="0"/>
              <w:spacing w:before="0" w:after="0"/>
            </w:pPr>
            <w:r w:rsidRPr="004E531B">
              <w:t xml:space="preserve">Lunch </w:t>
            </w:r>
          </w:p>
        </w:tc>
        <w:tc>
          <w:tcPr>
            <w:tcW w:w="1418" w:type="dxa"/>
          </w:tcPr>
          <w:p w:rsidR="009D33DA" w:rsidRPr="004E531B" w:rsidRDefault="009D33DA">
            <w:pPr>
              <w:autoSpaceDE w:val="0"/>
              <w:autoSpaceDN w:val="0"/>
              <w:adjustRightInd w:val="0"/>
              <w:spacing w:before="0" w:after="0"/>
            </w:pPr>
            <w:r w:rsidRPr="004E531B">
              <w:t>£30.00</w:t>
            </w:r>
          </w:p>
        </w:tc>
        <w:tc>
          <w:tcPr>
            <w:tcW w:w="5034" w:type="dxa"/>
          </w:tcPr>
          <w:p w:rsidR="009D33DA" w:rsidRPr="004E531B" w:rsidRDefault="009D33DA" w:rsidP="009D33DA">
            <w:pPr>
              <w:autoSpaceDE w:val="0"/>
              <w:autoSpaceDN w:val="0"/>
              <w:adjustRightInd w:val="0"/>
              <w:spacing w:before="0" w:after="0"/>
            </w:pPr>
            <w:r w:rsidRPr="004E531B">
              <w:t>Per person including drinks and gratuities</w:t>
            </w:r>
          </w:p>
        </w:tc>
      </w:tr>
      <w:tr w:rsidR="005B1B01" w:rsidRPr="004E531B" w:rsidTr="009D33DA">
        <w:tc>
          <w:tcPr>
            <w:tcW w:w="1838" w:type="dxa"/>
          </w:tcPr>
          <w:p w:rsidR="009D33DA" w:rsidRPr="004E531B" w:rsidRDefault="009D33DA" w:rsidP="009D33DA">
            <w:pPr>
              <w:autoSpaceDE w:val="0"/>
              <w:autoSpaceDN w:val="0"/>
              <w:adjustRightInd w:val="0"/>
              <w:spacing w:before="0" w:after="0"/>
            </w:pPr>
            <w:r w:rsidRPr="004E531B">
              <w:t>Dinner</w:t>
            </w:r>
          </w:p>
        </w:tc>
        <w:tc>
          <w:tcPr>
            <w:tcW w:w="1418" w:type="dxa"/>
          </w:tcPr>
          <w:p w:rsidR="009D33DA" w:rsidRPr="004E531B" w:rsidRDefault="009D33DA">
            <w:pPr>
              <w:autoSpaceDE w:val="0"/>
              <w:autoSpaceDN w:val="0"/>
              <w:adjustRightInd w:val="0"/>
              <w:spacing w:before="0" w:after="0"/>
            </w:pPr>
            <w:r w:rsidRPr="004E531B">
              <w:t>£50.00</w:t>
            </w:r>
          </w:p>
        </w:tc>
        <w:tc>
          <w:tcPr>
            <w:tcW w:w="5034" w:type="dxa"/>
          </w:tcPr>
          <w:p w:rsidR="009D33DA" w:rsidRPr="004E531B" w:rsidRDefault="009D33DA" w:rsidP="009D33DA">
            <w:pPr>
              <w:autoSpaceDE w:val="0"/>
              <w:autoSpaceDN w:val="0"/>
              <w:adjustRightInd w:val="0"/>
              <w:spacing w:before="0" w:after="0"/>
            </w:pPr>
            <w:r w:rsidRPr="004E531B">
              <w:t>Per person including drinks and gratuities</w:t>
            </w:r>
          </w:p>
        </w:tc>
      </w:tr>
    </w:tbl>
    <w:p w:rsidR="009D33DA" w:rsidRPr="004E531B" w:rsidRDefault="009D33DA" w:rsidP="009D33DA">
      <w:pPr>
        <w:autoSpaceDE w:val="0"/>
        <w:autoSpaceDN w:val="0"/>
        <w:adjustRightInd w:val="0"/>
        <w:spacing w:before="0" w:after="0"/>
      </w:pPr>
      <w:r w:rsidRPr="004E531B">
        <w:t xml:space="preserve">  </w:t>
      </w:r>
    </w:p>
    <w:p w:rsidR="009D33DA" w:rsidRDefault="009D33DA" w:rsidP="00485BBF">
      <w:pPr>
        <w:rPr>
          <w:b/>
          <w:bCs/>
          <w:color w:val="0085D1"/>
          <w:sz w:val="32"/>
          <w:szCs w:val="32"/>
        </w:rPr>
      </w:pPr>
    </w:p>
    <w:p w:rsidR="00CB51B5" w:rsidRDefault="00CB51B5" w:rsidP="00C50DE3">
      <w:pPr>
        <w:widowControl w:val="0"/>
        <w:autoSpaceDE w:val="0"/>
        <w:autoSpaceDN w:val="0"/>
        <w:adjustRightInd w:val="0"/>
        <w:spacing w:before="240" w:after="60"/>
        <w:outlineLvl w:val="0"/>
        <w:rPr>
          <w:b/>
          <w:bCs/>
          <w:color w:val="0085D1"/>
          <w:sz w:val="32"/>
          <w:szCs w:val="32"/>
        </w:rPr>
      </w:pPr>
      <w:bookmarkStart w:id="33" w:name="_Toc488277784"/>
      <w:r w:rsidRPr="00CB51B5">
        <w:rPr>
          <w:b/>
          <w:bCs/>
          <w:color w:val="0085D1"/>
          <w:sz w:val="32"/>
          <w:szCs w:val="32"/>
        </w:rPr>
        <w:t>Business phone calls</w:t>
      </w:r>
      <w:bookmarkEnd w:id="33"/>
    </w:p>
    <w:p w:rsidR="00CB51B5" w:rsidRPr="00CB51B5" w:rsidRDefault="00CB51B5" w:rsidP="00CB51B5">
      <w:pPr>
        <w:rPr>
          <w:lang w:val="en-US"/>
        </w:rPr>
      </w:pPr>
      <w:r w:rsidRPr="00CB51B5">
        <w:rPr>
          <w:lang w:val="en-US"/>
        </w:rPr>
        <w:t xml:space="preserve">When you use your own home or mobile phone on </w:t>
      </w:r>
      <w:r>
        <w:rPr>
          <w:lang w:val="en-US"/>
        </w:rPr>
        <w:t>REAch2</w:t>
      </w:r>
      <w:r w:rsidRPr="00CB51B5">
        <w:rPr>
          <w:lang w:val="en-US"/>
        </w:rPr>
        <w:t xml:space="preserve"> business, the cost of </w:t>
      </w:r>
      <w:proofErr w:type="spellStart"/>
      <w:r w:rsidRPr="00CB51B5">
        <w:rPr>
          <w:lang w:val="en-US"/>
        </w:rPr>
        <w:t>itemised</w:t>
      </w:r>
      <w:proofErr w:type="spellEnd"/>
      <w:r w:rsidRPr="00CB51B5">
        <w:rPr>
          <w:lang w:val="en-US"/>
        </w:rPr>
        <w:t xml:space="preserve"> business calls </w:t>
      </w:r>
      <w:proofErr w:type="gramStart"/>
      <w:r w:rsidRPr="00CB51B5">
        <w:rPr>
          <w:lang w:val="en-US"/>
        </w:rPr>
        <w:t>will be met</w:t>
      </w:r>
      <w:proofErr w:type="gramEnd"/>
      <w:r w:rsidRPr="00CB51B5">
        <w:rPr>
          <w:lang w:val="en-US"/>
        </w:rPr>
        <w:t xml:space="preserve"> on production of an </w:t>
      </w:r>
      <w:proofErr w:type="spellStart"/>
      <w:r w:rsidRPr="00CB51B5">
        <w:rPr>
          <w:lang w:val="en-US"/>
        </w:rPr>
        <w:t>itemised</w:t>
      </w:r>
      <w:proofErr w:type="spellEnd"/>
      <w:r w:rsidRPr="00CB51B5">
        <w:rPr>
          <w:lang w:val="en-US"/>
        </w:rPr>
        <w:t xml:space="preserve"> bill. </w:t>
      </w:r>
      <w:r>
        <w:rPr>
          <w:lang w:val="en-US"/>
        </w:rPr>
        <w:t>REAch2</w:t>
      </w:r>
      <w:r w:rsidRPr="00CB51B5">
        <w:rPr>
          <w:lang w:val="en-US"/>
        </w:rPr>
        <w:t xml:space="preserve">, irrespective of whether these include a certain amount of free call time, will pay no rental charges. HM Revenue &amp; Customs will only allow </w:t>
      </w:r>
      <w:r>
        <w:rPr>
          <w:lang w:val="en-US"/>
        </w:rPr>
        <w:t>REAch2</w:t>
      </w:r>
      <w:r w:rsidRPr="00CB51B5">
        <w:rPr>
          <w:lang w:val="en-US"/>
        </w:rPr>
        <w:t xml:space="preserve"> to reimburse the business call costs. </w:t>
      </w:r>
    </w:p>
    <w:p w:rsidR="00CB51B5" w:rsidRPr="00CB51B5" w:rsidRDefault="003C5060" w:rsidP="00CB51B5">
      <w:pPr>
        <w:rPr>
          <w:lang w:val="en-US"/>
        </w:rPr>
      </w:pPr>
      <w:r>
        <w:rPr>
          <w:lang w:val="en-US"/>
        </w:rPr>
        <w:t>REAch2</w:t>
      </w:r>
      <w:r w:rsidR="00CB51B5" w:rsidRPr="00CB51B5">
        <w:rPr>
          <w:lang w:val="en-US"/>
        </w:rPr>
        <w:t xml:space="preserve"> will not meet the cost of phone cards for pay as you go mobiles. </w:t>
      </w:r>
    </w:p>
    <w:p w:rsidR="00E32D61" w:rsidRDefault="003C5060" w:rsidP="00CB51B5">
      <w:pPr>
        <w:rPr>
          <w:lang w:val="en-US"/>
        </w:rPr>
      </w:pPr>
      <w:r>
        <w:rPr>
          <w:lang w:val="en-US"/>
        </w:rPr>
        <w:t>REAch2</w:t>
      </w:r>
      <w:r w:rsidR="00CB51B5" w:rsidRPr="00CB51B5">
        <w:rPr>
          <w:lang w:val="en-US"/>
        </w:rPr>
        <w:t xml:space="preserve"> will meet the cost of business calls from a callbox or hotel room, provided details of the call, including the length and to whom, are included on the expense claim.</w:t>
      </w:r>
    </w:p>
    <w:p w:rsidR="00E32D61" w:rsidRDefault="00E32D61" w:rsidP="00CB51B5">
      <w:pPr>
        <w:rPr>
          <w:lang w:val="en-US"/>
        </w:rPr>
      </w:pPr>
    </w:p>
    <w:p w:rsidR="007E7493" w:rsidRDefault="007E7493" w:rsidP="00C50DE3">
      <w:pPr>
        <w:widowControl w:val="0"/>
        <w:autoSpaceDE w:val="0"/>
        <w:autoSpaceDN w:val="0"/>
        <w:adjustRightInd w:val="0"/>
        <w:spacing w:before="240" w:after="60"/>
        <w:outlineLvl w:val="0"/>
        <w:rPr>
          <w:b/>
          <w:bCs/>
          <w:color w:val="0085D1"/>
          <w:sz w:val="32"/>
          <w:szCs w:val="32"/>
        </w:rPr>
      </w:pPr>
      <w:bookmarkStart w:id="34" w:name="_Toc488277785"/>
      <w:r>
        <w:rPr>
          <w:b/>
          <w:bCs/>
          <w:color w:val="0085D1"/>
          <w:sz w:val="32"/>
          <w:szCs w:val="32"/>
        </w:rPr>
        <w:t>Working Base</w:t>
      </w:r>
      <w:bookmarkEnd w:id="34"/>
    </w:p>
    <w:p w:rsidR="007E7493" w:rsidRDefault="007E7493" w:rsidP="007E7493">
      <w:pPr>
        <w:rPr>
          <w:lang w:val="en-US"/>
        </w:rPr>
      </w:pPr>
      <w:r>
        <w:rPr>
          <w:lang w:val="en-US"/>
        </w:rPr>
        <w:t>All employees will have a designated work base. This will be your normal place of work.</w:t>
      </w:r>
      <w:r w:rsidR="00953D04">
        <w:rPr>
          <w:lang w:val="en-US"/>
        </w:rPr>
        <w:t xml:space="preserve"> If you are required to travel as a normal part of your work your designated work base may be your home or REAch2 premises close to your home. Your designated work place </w:t>
      </w:r>
      <w:proofErr w:type="gramStart"/>
      <w:r w:rsidR="00953D04">
        <w:rPr>
          <w:lang w:val="en-US"/>
        </w:rPr>
        <w:t>will be confirmed</w:t>
      </w:r>
      <w:proofErr w:type="gramEnd"/>
      <w:r w:rsidR="00953D04">
        <w:rPr>
          <w:lang w:val="en-US"/>
        </w:rPr>
        <w:t xml:space="preserve"> to you in writing.</w:t>
      </w:r>
    </w:p>
    <w:p w:rsidR="00953D04" w:rsidRDefault="00953D04" w:rsidP="007E7493">
      <w:pPr>
        <w:rPr>
          <w:lang w:val="en-US"/>
        </w:rPr>
      </w:pPr>
      <w:r>
        <w:rPr>
          <w:lang w:val="en-US"/>
        </w:rPr>
        <w:t>When traveling on business for REAch2 by car</w:t>
      </w:r>
      <w:r w:rsidR="00317A96">
        <w:rPr>
          <w:lang w:val="en-US"/>
        </w:rPr>
        <w:t>,</w:t>
      </w:r>
      <w:r>
        <w:rPr>
          <w:lang w:val="en-US"/>
        </w:rPr>
        <w:t xml:space="preserve"> directly from or to your home, y</w:t>
      </w:r>
      <w:r w:rsidR="00317A96">
        <w:rPr>
          <w:lang w:val="en-US"/>
        </w:rPr>
        <w:t>ou must deduct the home to work base</w:t>
      </w:r>
      <w:r>
        <w:rPr>
          <w:lang w:val="en-US"/>
        </w:rPr>
        <w:t xml:space="preserve"> mileage </w:t>
      </w:r>
      <w:r w:rsidR="00317A96">
        <w:rPr>
          <w:lang w:val="en-US"/>
        </w:rPr>
        <w:t>from your mileage claim.  This is a requirement of HMRC.</w:t>
      </w:r>
    </w:p>
    <w:p w:rsidR="00317A96" w:rsidRPr="007A66B0" w:rsidRDefault="00317A96" w:rsidP="007E7493">
      <w:pPr>
        <w:rPr>
          <w:lang w:val="en-US"/>
        </w:rPr>
      </w:pPr>
      <w:r>
        <w:rPr>
          <w:lang w:val="en-US"/>
        </w:rPr>
        <w:t xml:space="preserve">When traveling on business for REAch2 by public transport, directly from or to your home, you must deduct the home to work public transport rate published by HMRC, from the cost of your travel claim.  </w:t>
      </w:r>
      <w:r w:rsidRPr="00806F01">
        <w:rPr>
          <w:lang w:val="en-US"/>
        </w:rPr>
        <w:t>The public transport rate published by HMRC is currently 25p per mile</w:t>
      </w:r>
      <w:r w:rsidRPr="007A66B0">
        <w:rPr>
          <w:lang w:val="en-US"/>
        </w:rPr>
        <w:t>.</w:t>
      </w:r>
    </w:p>
    <w:p w:rsidR="00317A96" w:rsidRDefault="00317A96" w:rsidP="007E7493">
      <w:pPr>
        <w:rPr>
          <w:lang w:val="en-US"/>
        </w:rPr>
      </w:pPr>
      <w:r>
        <w:rPr>
          <w:lang w:val="en-US"/>
        </w:rPr>
        <w:t xml:space="preserve">Home to work base mileage, in the event of a dispute, will be based on </w:t>
      </w:r>
      <w:r w:rsidR="001645F1">
        <w:rPr>
          <w:lang w:val="en-US"/>
        </w:rPr>
        <w:t>Google Maps.</w:t>
      </w:r>
    </w:p>
    <w:p w:rsidR="001645F1" w:rsidRDefault="001645F1" w:rsidP="00FB4679">
      <w:pPr>
        <w:pStyle w:val="Heading2"/>
      </w:pPr>
      <w:bookmarkStart w:id="35" w:name="_Toc488277786"/>
      <w:r>
        <w:t>Example 1</w:t>
      </w:r>
      <w:bookmarkEnd w:id="35"/>
    </w:p>
    <w:p w:rsidR="00E6456A" w:rsidRDefault="001645F1" w:rsidP="001645F1">
      <w:r>
        <w:t xml:space="preserve">Employee lives 25 miles from their normal place of work.  They travel directly from home to a REAch2 sponsored academy to provide curriculum support.  They return the same evening directly to home.  The sponsored academy is </w:t>
      </w:r>
      <w:r w:rsidR="00E6456A">
        <w:t>55 miles from their home</w:t>
      </w:r>
      <w:r w:rsidR="00BE1B7F">
        <w:t xml:space="preserve"> and 40 miles from their normal work place</w:t>
      </w:r>
      <w:r w:rsidR="00E6456A">
        <w:t>.</w:t>
      </w:r>
    </w:p>
    <w:p w:rsidR="00BE1B7F" w:rsidRDefault="00E6456A" w:rsidP="001645F1">
      <w:pPr>
        <w:rPr>
          <w:i/>
        </w:rPr>
      </w:pPr>
      <w:r>
        <w:rPr>
          <w:i/>
        </w:rPr>
        <w:t>In their expenses claim they claim 2x55 miles for the round trip to the sponsored academy, minus 2x25 miles for their normal home to work mileage.  They claim therefore (2x55)-(2*25</w:t>
      </w:r>
      <w:proofErr w:type="gramStart"/>
      <w:r>
        <w:rPr>
          <w:i/>
        </w:rPr>
        <w:t>)=</w:t>
      </w:r>
      <w:proofErr w:type="gramEnd"/>
      <w:r>
        <w:rPr>
          <w:i/>
        </w:rPr>
        <w:t>60 miles.</w:t>
      </w:r>
    </w:p>
    <w:p w:rsidR="00E6456A" w:rsidRDefault="00BE1B7F" w:rsidP="001645F1">
      <w:pPr>
        <w:rPr>
          <w:i/>
        </w:rPr>
      </w:pPr>
      <w:r>
        <w:rPr>
          <w:i/>
        </w:rPr>
        <w:t xml:space="preserve">Had the employee simply travelled from their work base to the sponsored academy they would have claimed 2x40=80 </w:t>
      </w:r>
      <w:proofErr w:type="gramStart"/>
      <w:r>
        <w:rPr>
          <w:i/>
        </w:rPr>
        <w:t>miles.</w:t>
      </w:r>
      <w:proofErr w:type="gramEnd"/>
      <w:r>
        <w:rPr>
          <w:i/>
        </w:rPr>
        <w:t xml:space="preserve">  As </w:t>
      </w:r>
      <w:r w:rsidR="002E2E51">
        <w:rPr>
          <w:i/>
        </w:rPr>
        <w:t xml:space="preserve">they are driving rather than using public </w:t>
      </w:r>
      <w:proofErr w:type="gramStart"/>
      <w:r w:rsidR="002E2E51">
        <w:rPr>
          <w:i/>
        </w:rPr>
        <w:t>transport</w:t>
      </w:r>
      <w:proofErr w:type="gramEnd"/>
      <w:r w:rsidR="002E2E51">
        <w:rPr>
          <w:i/>
        </w:rPr>
        <w:t xml:space="preserve"> they must also check that their</w:t>
      </w:r>
      <w:r>
        <w:rPr>
          <w:i/>
        </w:rPr>
        <w:t xml:space="preserve"> actual mileage minus home to work mileage</w:t>
      </w:r>
      <w:r w:rsidR="002E2E51">
        <w:rPr>
          <w:i/>
        </w:rPr>
        <w:t xml:space="preserve"> is less miles</w:t>
      </w:r>
      <w:r>
        <w:rPr>
          <w:i/>
        </w:rPr>
        <w:t xml:space="preserve"> tha</w:t>
      </w:r>
      <w:r w:rsidR="002E2E51">
        <w:rPr>
          <w:i/>
        </w:rPr>
        <w:t>n travelling directly from their place of work, as they must only claim the lower mileage.</w:t>
      </w:r>
    </w:p>
    <w:p w:rsidR="00E6456A" w:rsidRDefault="00E6456A" w:rsidP="001645F1">
      <w:pPr>
        <w:rPr>
          <w:i/>
        </w:rPr>
      </w:pPr>
      <w:r>
        <w:rPr>
          <w:i/>
        </w:rPr>
        <w:t xml:space="preserve">For their first 10,000 business miles claimed during the current tax year, they can claim those miles at 45p per mile.  After 10,000 miles </w:t>
      </w:r>
      <w:proofErr w:type="gramStart"/>
      <w:r>
        <w:rPr>
          <w:i/>
        </w:rPr>
        <w:t>have been claimed</w:t>
      </w:r>
      <w:proofErr w:type="gramEnd"/>
      <w:r>
        <w:rPr>
          <w:i/>
        </w:rPr>
        <w:t xml:space="preserve"> in the current tax year, the miles are claimed at 25p per mile.</w:t>
      </w:r>
    </w:p>
    <w:p w:rsidR="00E6456A" w:rsidRDefault="00E6456A" w:rsidP="00FB4679">
      <w:pPr>
        <w:pStyle w:val="Heading2"/>
      </w:pPr>
      <w:bookmarkStart w:id="36" w:name="_Toc488277787"/>
      <w:r>
        <w:t>Example 2</w:t>
      </w:r>
      <w:bookmarkEnd w:id="36"/>
    </w:p>
    <w:p w:rsidR="001645F1" w:rsidRDefault="00E6456A" w:rsidP="00E6456A">
      <w:r>
        <w:t xml:space="preserve">Employee lives 25 miles from their normal place of work.  They travel to their work base before travelling on to a REAch2 sponsored </w:t>
      </w:r>
      <w:r>
        <w:lastRenderedPageBreak/>
        <w:t>academy to provide curriculum support.  They return the same evening directly to home.  The sponsored acad</w:t>
      </w:r>
      <w:r w:rsidR="00975833">
        <w:t>emy is 55 miles from their home and 40 miles from their work base.</w:t>
      </w:r>
    </w:p>
    <w:p w:rsidR="00975833" w:rsidRDefault="00975833" w:rsidP="00E6456A">
      <w:pPr>
        <w:rPr>
          <w:i/>
        </w:rPr>
      </w:pPr>
      <w:r>
        <w:rPr>
          <w:i/>
        </w:rPr>
        <w:t xml:space="preserve">In their expenses claim for the outward journey they simply claim the work base to sponsored academy mileage = 40 miles.  On the return </w:t>
      </w:r>
      <w:proofErr w:type="gramStart"/>
      <w:r>
        <w:rPr>
          <w:i/>
        </w:rPr>
        <w:t>journey</w:t>
      </w:r>
      <w:proofErr w:type="gramEnd"/>
      <w:r>
        <w:rPr>
          <w:i/>
        </w:rPr>
        <w:t xml:space="preserve"> they travelled directly to their home.  For the return </w:t>
      </w:r>
      <w:proofErr w:type="gramStart"/>
      <w:r>
        <w:rPr>
          <w:i/>
        </w:rPr>
        <w:t>leg</w:t>
      </w:r>
      <w:proofErr w:type="gramEnd"/>
      <w:r>
        <w:rPr>
          <w:i/>
        </w:rPr>
        <w:t xml:space="preserve"> they need to claim the sponsored academy to home mileage minus the home to work base mileage 55-25=30 miles.  Their total mileage claim will therefore be 40+30=70 miles.</w:t>
      </w:r>
    </w:p>
    <w:p w:rsidR="00975833" w:rsidRDefault="00AC6062" w:rsidP="00FB4679">
      <w:pPr>
        <w:pStyle w:val="Heading2"/>
      </w:pPr>
      <w:bookmarkStart w:id="37" w:name="_Toc488277788"/>
      <w:r>
        <w:t>Example 3</w:t>
      </w:r>
      <w:bookmarkEnd w:id="37"/>
    </w:p>
    <w:p w:rsidR="00AC6062" w:rsidRDefault="00AC6062" w:rsidP="00AC6062">
      <w:r>
        <w:t>Employee lives 25 miles from their normal place of work.  They travel directly from home to a REAch2 sponsored academy to provide curriculum support, by public transport.  They return the same evening directly to home.  The return public transport fare was £22.</w:t>
      </w:r>
    </w:p>
    <w:p w:rsidR="00AC6062" w:rsidRDefault="00AC6062" w:rsidP="00AC6062">
      <w:pPr>
        <w:rPr>
          <w:i/>
        </w:rPr>
      </w:pPr>
      <w:r>
        <w:rPr>
          <w:i/>
        </w:rPr>
        <w:t>In their expenses claim they can claim the £</w:t>
      </w:r>
      <w:r w:rsidR="00AA2AA5">
        <w:rPr>
          <w:i/>
        </w:rPr>
        <w:t xml:space="preserve">22 public transport fare.  However, because they have travelled directly from home, they must first deduct the value of the home to work travel.  In this </w:t>
      </w:r>
      <w:proofErr w:type="gramStart"/>
      <w:r w:rsidR="00AA2AA5">
        <w:rPr>
          <w:i/>
        </w:rPr>
        <w:t>case</w:t>
      </w:r>
      <w:proofErr w:type="gramEnd"/>
      <w:r w:rsidR="00AA2AA5">
        <w:rPr>
          <w:i/>
        </w:rPr>
        <w:t xml:space="preserve"> the home to work cost is calculated on the basis of the current HMRC public transport rate of 25p per mile.  The value of the home to work journey is 25px50 miles (return trip) = £12.50.</w:t>
      </w:r>
    </w:p>
    <w:p w:rsidR="00AA2AA5" w:rsidRDefault="00AA2AA5" w:rsidP="00AC6062">
      <w:pPr>
        <w:rPr>
          <w:i/>
        </w:rPr>
      </w:pPr>
      <w:r>
        <w:rPr>
          <w:i/>
        </w:rPr>
        <w:t>Their expenses claim will therefore be:</w:t>
      </w:r>
    </w:p>
    <w:p w:rsidR="00AA2AA5" w:rsidRDefault="00AA2AA5" w:rsidP="00AC6062">
      <w:pPr>
        <w:rPr>
          <w:i/>
        </w:rPr>
      </w:pPr>
      <w:r>
        <w:rPr>
          <w:i/>
        </w:rPr>
        <w:t>Actual fare – Value of Home to Work Journey</w:t>
      </w:r>
    </w:p>
    <w:p w:rsidR="00AA2AA5" w:rsidRDefault="00AA2AA5" w:rsidP="00AC6062">
      <w:pPr>
        <w:rPr>
          <w:i/>
        </w:rPr>
      </w:pPr>
      <w:r>
        <w:rPr>
          <w:i/>
        </w:rPr>
        <w:t>£22.00 - £12.50 = £9.50</w:t>
      </w:r>
    </w:p>
    <w:p w:rsidR="00AA2AA5" w:rsidRDefault="00A94468" w:rsidP="00FB4679">
      <w:pPr>
        <w:pStyle w:val="Heading2"/>
      </w:pPr>
      <w:bookmarkStart w:id="38" w:name="_Toc488277789"/>
      <w:r>
        <w:t>Contractors</w:t>
      </w:r>
      <w:bookmarkEnd w:id="38"/>
    </w:p>
    <w:p w:rsidR="00A94468" w:rsidRDefault="00A94468" w:rsidP="00A94468">
      <w:r>
        <w:t>Entitlement to claim expenses, for contractors and subcontractors, will normally be set out in the contractual relationship.  Where an entitlement exists but no specific levels have been set out in a formal contract, then the rates and principles set out in this policy for employees will also apply to contractors.</w:t>
      </w:r>
    </w:p>
    <w:p w:rsidR="00A94468" w:rsidRPr="00A94468" w:rsidRDefault="00A94468" w:rsidP="00A94468">
      <w:r>
        <w:t xml:space="preserve">When invoicing for reimbursement of expenses, contractors must also include copies of receipts and timesheets to support the invoice. </w:t>
      </w:r>
    </w:p>
    <w:sectPr w:rsidR="00A94468" w:rsidRPr="00A94468" w:rsidSect="00B93CAF">
      <w:headerReference w:type="default" r:id="rId13"/>
      <w:footerReference w:type="even" r:id="rId14"/>
      <w:footerReference w:type="default" r:id="rId15"/>
      <w:pgSz w:w="11900" w:h="16840"/>
      <w:pgMar w:top="2239"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4C" w:rsidRDefault="0062094C" w:rsidP="00FC4714">
      <w:pPr>
        <w:spacing w:before="0" w:after="0"/>
      </w:pPr>
      <w:r>
        <w:separator/>
      </w:r>
    </w:p>
  </w:endnote>
  <w:endnote w:type="continuationSeparator" w:id="0">
    <w:p w:rsidR="0062094C" w:rsidRDefault="0062094C" w:rsidP="00FC47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4C" w:rsidRDefault="002F4794" w:rsidP="00813E87">
    <w:pPr>
      <w:pStyle w:val="Footer"/>
      <w:framePr w:wrap="around" w:vAnchor="text" w:hAnchor="margin" w:xAlign="center" w:y="1"/>
      <w:rPr>
        <w:rStyle w:val="PageNumber"/>
      </w:rPr>
    </w:pPr>
    <w:r>
      <w:rPr>
        <w:rStyle w:val="PageNumber"/>
      </w:rPr>
      <w:fldChar w:fldCharType="begin"/>
    </w:r>
    <w:r w:rsidR="0062094C">
      <w:rPr>
        <w:rStyle w:val="PageNumber"/>
      </w:rPr>
      <w:instrText xml:space="preserve">PAGE  </w:instrText>
    </w:r>
    <w:r>
      <w:rPr>
        <w:rStyle w:val="PageNumber"/>
      </w:rPr>
      <w:fldChar w:fldCharType="end"/>
    </w:r>
  </w:p>
  <w:p w:rsidR="0062094C" w:rsidRDefault="00620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4C" w:rsidRPr="00FC4714" w:rsidRDefault="0062094C">
    <w:pPr>
      <w:pStyle w:val="Footer"/>
      <w:rPr>
        <w:rFonts w:ascii="Arial" w:hAnsi="Arial"/>
      </w:rPr>
    </w:pPr>
    <w:r w:rsidRPr="00FC4714">
      <w:rPr>
        <w:rFonts w:ascii="Arial" w:hAnsi="Arial" w:cs="Times New Roman"/>
      </w:rPr>
      <w:t xml:space="preserve">Page </w:t>
    </w:r>
    <w:r w:rsidR="002F4794" w:rsidRPr="00FC4714">
      <w:rPr>
        <w:rFonts w:ascii="Arial" w:hAnsi="Arial" w:cs="Times New Roman"/>
      </w:rPr>
      <w:fldChar w:fldCharType="begin"/>
    </w:r>
    <w:r w:rsidRPr="00FC4714">
      <w:rPr>
        <w:rFonts w:ascii="Arial" w:hAnsi="Arial" w:cs="Times New Roman"/>
      </w:rPr>
      <w:instrText xml:space="preserve"> PAGE </w:instrText>
    </w:r>
    <w:r w:rsidR="002F4794" w:rsidRPr="00FC4714">
      <w:rPr>
        <w:rFonts w:ascii="Arial" w:hAnsi="Arial" w:cs="Times New Roman"/>
      </w:rPr>
      <w:fldChar w:fldCharType="separate"/>
    </w:r>
    <w:r w:rsidR="007961EB">
      <w:rPr>
        <w:rFonts w:ascii="Arial" w:hAnsi="Arial" w:cs="Times New Roman"/>
        <w:noProof/>
      </w:rPr>
      <w:t>1</w:t>
    </w:r>
    <w:r w:rsidR="002F4794" w:rsidRPr="00FC4714">
      <w:rPr>
        <w:rFonts w:ascii="Arial" w:hAnsi="Arial" w:cs="Times New Roman"/>
      </w:rPr>
      <w:fldChar w:fldCharType="end"/>
    </w:r>
    <w:r w:rsidRPr="00FC4714">
      <w:rPr>
        <w:rFonts w:ascii="Arial" w:hAnsi="Arial" w:cs="Times New Roman"/>
      </w:rPr>
      <w:t xml:space="preserve"> of </w:t>
    </w:r>
    <w:r w:rsidR="002F4794" w:rsidRPr="00FC4714">
      <w:rPr>
        <w:rFonts w:ascii="Arial" w:hAnsi="Arial" w:cs="Times New Roman"/>
      </w:rPr>
      <w:fldChar w:fldCharType="begin"/>
    </w:r>
    <w:r w:rsidRPr="00FC4714">
      <w:rPr>
        <w:rFonts w:ascii="Arial" w:hAnsi="Arial" w:cs="Times New Roman"/>
      </w:rPr>
      <w:instrText xml:space="preserve"> NUMPAGES </w:instrText>
    </w:r>
    <w:r w:rsidR="002F4794" w:rsidRPr="00FC4714">
      <w:rPr>
        <w:rFonts w:ascii="Arial" w:hAnsi="Arial" w:cs="Times New Roman"/>
      </w:rPr>
      <w:fldChar w:fldCharType="separate"/>
    </w:r>
    <w:r w:rsidR="007961EB">
      <w:rPr>
        <w:rFonts w:ascii="Arial" w:hAnsi="Arial" w:cs="Times New Roman"/>
        <w:noProof/>
      </w:rPr>
      <w:t>13</w:t>
    </w:r>
    <w:r w:rsidR="002F4794" w:rsidRPr="00FC4714">
      <w:rPr>
        <w:rFonts w:ascii="Arial" w:hAnsi="Arial"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4C" w:rsidRDefault="0062094C" w:rsidP="00FC4714">
      <w:pPr>
        <w:spacing w:before="0" w:after="0"/>
      </w:pPr>
      <w:r>
        <w:separator/>
      </w:r>
    </w:p>
  </w:footnote>
  <w:footnote w:type="continuationSeparator" w:id="0">
    <w:p w:rsidR="0062094C" w:rsidRDefault="0062094C" w:rsidP="00FC471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4C" w:rsidRDefault="0062094C" w:rsidP="00E57AA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2.25pt" o:bullet="t">
        <v:imagedata r:id="rId1" o:title="button2"/>
      </v:shape>
    </w:pict>
  </w:numPicBullet>
  <w:abstractNum w:abstractNumId="0">
    <w:nsid w:val="EA4A5F61"/>
    <w:multiLevelType w:val="hybridMultilevel"/>
    <w:tmpl w:val="510FCB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EA3D11C"/>
    <w:multiLevelType w:val="hybridMultilevel"/>
    <w:tmpl w:val="374E7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B1D6BB"/>
    <w:multiLevelType w:val="hybridMultilevel"/>
    <w:tmpl w:val="E44422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C26F1E"/>
    <w:multiLevelType w:val="hybridMultilevel"/>
    <w:tmpl w:val="3BA8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229FE"/>
    <w:multiLevelType w:val="hybridMultilevel"/>
    <w:tmpl w:val="69BCC5FC"/>
    <w:lvl w:ilvl="0" w:tplc="FF1674F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47F5A"/>
    <w:multiLevelType w:val="hybridMultilevel"/>
    <w:tmpl w:val="E512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813E87"/>
    <w:rsid w:val="0001157C"/>
    <w:rsid w:val="000900AE"/>
    <w:rsid w:val="000951B2"/>
    <w:rsid w:val="00103134"/>
    <w:rsid w:val="00124861"/>
    <w:rsid w:val="001645F1"/>
    <w:rsid w:val="0020103A"/>
    <w:rsid w:val="00215FB6"/>
    <w:rsid w:val="00217978"/>
    <w:rsid w:val="00231B4D"/>
    <w:rsid w:val="00251D8A"/>
    <w:rsid w:val="002624E3"/>
    <w:rsid w:val="002A197B"/>
    <w:rsid w:val="002D7F14"/>
    <w:rsid w:val="002E2E51"/>
    <w:rsid w:val="002F4794"/>
    <w:rsid w:val="002F7FB9"/>
    <w:rsid w:val="00317A96"/>
    <w:rsid w:val="003C3672"/>
    <w:rsid w:val="003C5060"/>
    <w:rsid w:val="0043375A"/>
    <w:rsid w:val="0045004E"/>
    <w:rsid w:val="00485BBF"/>
    <w:rsid w:val="00491D11"/>
    <w:rsid w:val="004C4095"/>
    <w:rsid w:val="004E531B"/>
    <w:rsid w:val="005925E1"/>
    <w:rsid w:val="00596FB6"/>
    <w:rsid w:val="005B1B01"/>
    <w:rsid w:val="005D56F1"/>
    <w:rsid w:val="0061544F"/>
    <w:rsid w:val="0062094C"/>
    <w:rsid w:val="00627009"/>
    <w:rsid w:val="006621F3"/>
    <w:rsid w:val="006A17C5"/>
    <w:rsid w:val="006E72F4"/>
    <w:rsid w:val="00720952"/>
    <w:rsid w:val="00723E8C"/>
    <w:rsid w:val="007260D4"/>
    <w:rsid w:val="00757631"/>
    <w:rsid w:val="00773EF2"/>
    <w:rsid w:val="007839E3"/>
    <w:rsid w:val="007961EB"/>
    <w:rsid w:val="007A66B0"/>
    <w:rsid w:val="007E7493"/>
    <w:rsid w:val="00806F01"/>
    <w:rsid w:val="00813E87"/>
    <w:rsid w:val="00821A03"/>
    <w:rsid w:val="00837AD9"/>
    <w:rsid w:val="00840DEC"/>
    <w:rsid w:val="00856989"/>
    <w:rsid w:val="008570E9"/>
    <w:rsid w:val="0086528B"/>
    <w:rsid w:val="008A0509"/>
    <w:rsid w:val="00953D04"/>
    <w:rsid w:val="00975833"/>
    <w:rsid w:val="00976DB2"/>
    <w:rsid w:val="009B221D"/>
    <w:rsid w:val="009D33DA"/>
    <w:rsid w:val="009E2ADA"/>
    <w:rsid w:val="00A24EBE"/>
    <w:rsid w:val="00A43276"/>
    <w:rsid w:val="00A77E60"/>
    <w:rsid w:val="00A85952"/>
    <w:rsid w:val="00A94468"/>
    <w:rsid w:val="00AA2AA5"/>
    <w:rsid w:val="00AC6062"/>
    <w:rsid w:val="00AE0B56"/>
    <w:rsid w:val="00AE7D38"/>
    <w:rsid w:val="00B34DFD"/>
    <w:rsid w:val="00B93CAF"/>
    <w:rsid w:val="00BE1B7F"/>
    <w:rsid w:val="00C50DE3"/>
    <w:rsid w:val="00CB1C07"/>
    <w:rsid w:val="00CB5085"/>
    <w:rsid w:val="00CB51B5"/>
    <w:rsid w:val="00CE6BA0"/>
    <w:rsid w:val="00DD4EC6"/>
    <w:rsid w:val="00DE1F64"/>
    <w:rsid w:val="00DF12EA"/>
    <w:rsid w:val="00DF31E9"/>
    <w:rsid w:val="00E32D61"/>
    <w:rsid w:val="00E34B6C"/>
    <w:rsid w:val="00E57AAF"/>
    <w:rsid w:val="00E6456A"/>
    <w:rsid w:val="00E66DBC"/>
    <w:rsid w:val="00E91941"/>
    <w:rsid w:val="00ED3D29"/>
    <w:rsid w:val="00F01D6A"/>
    <w:rsid w:val="00F860F0"/>
    <w:rsid w:val="00FB4679"/>
    <w:rsid w:val="00FC4714"/>
    <w:rsid w:val="00FC47B3"/>
    <w:rsid w:val="00FE13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11"/>
    <w:pPr>
      <w:spacing w:before="120" w:after="120"/>
    </w:pPr>
    <w:rPr>
      <w:lang w:val="en-GB"/>
    </w:rPr>
  </w:style>
  <w:style w:type="paragraph" w:styleId="Heading1">
    <w:name w:val="heading 1"/>
    <w:basedOn w:val="Default"/>
    <w:next w:val="Default"/>
    <w:link w:val="Heading1Char"/>
    <w:uiPriority w:val="99"/>
    <w:qFormat/>
    <w:rsid w:val="00813E87"/>
    <w:pPr>
      <w:outlineLvl w:val="0"/>
    </w:pPr>
    <w:rPr>
      <w:rFonts w:cs="Times New Roman"/>
      <w:color w:val="auto"/>
    </w:rPr>
  </w:style>
  <w:style w:type="paragraph" w:styleId="Heading2">
    <w:name w:val="heading 2"/>
    <w:basedOn w:val="Normal"/>
    <w:next w:val="Normal"/>
    <w:link w:val="Heading2Char"/>
    <w:autoRedefine/>
    <w:uiPriority w:val="9"/>
    <w:unhideWhenUsed/>
    <w:qFormat/>
    <w:rsid w:val="00FB4679"/>
    <w:pPr>
      <w:keepNext/>
      <w:keepLines/>
      <w:spacing w:before="200" w:after="0"/>
      <w:outlineLvl w:val="1"/>
    </w:pPr>
    <w:rPr>
      <w:rFonts w:asciiTheme="majorHAnsi" w:eastAsiaTheme="majorEastAsia" w:hAnsiTheme="majorHAnsi" w:cstheme="majorBidi"/>
      <w:b/>
      <w:bCs/>
      <w:color w:val="4F81BD"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4"/>
    <w:pPr>
      <w:tabs>
        <w:tab w:val="center" w:pos="4320"/>
        <w:tab w:val="right" w:pos="8640"/>
      </w:tabs>
      <w:spacing w:before="0" w:after="0"/>
    </w:pPr>
  </w:style>
  <w:style w:type="character" w:customStyle="1" w:styleId="HeaderChar">
    <w:name w:val="Header Char"/>
    <w:basedOn w:val="DefaultParagraphFont"/>
    <w:link w:val="Header"/>
    <w:uiPriority w:val="99"/>
    <w:rsid w:val="00FC4714"/>
    <w:rPr>
      <w:lang w:val="en-GB"/>
    </w:rPr>
  </w:style>
  <w:style w:type="paragraph" w:styleId="Footer">
    <w:name w:val="footer"/>
    <w:basedOn w:val="Normal"/>
    <w:link w:val="FooterChar"/>
    <w:uiPriority w:val="99"/>
    <w:unhideWhenUsed/>
    <w:rsid w:val="00FC4714"/>
    <w:pPr>
      <w:tabs>
        <w:tab w:val="center" w:pos="4320"/>
        <w:tab w:val="right" w:pos="8640"/>
      </w:tabs>
      <w:spacing w:before="0" w:after="0"/>
    </w:pPr>
  </w:style>
  <w:style w:type="character" w:customStyle="1" w:styleId="FooterChar">
    <w:name w:val="Footer Char"/>
    <w:basedOn w:val="DefaultParagraphFont"/>
    <w:link w:val="Footer"/>
    <w:uiPriority w:val="99"/>
    <w:rsid w:val="00FC4714"/>
    <w:rPr>
      <w:lang w:val="en-GB"/>
    </w:rPr>
  </w:style>
  <w:style w:type="paragraph" w:styleId="BalloonText">
    <w:name w:val="Balloon Text"/>
    <w:basedOn w:val="Normal"/>
    <w:link w:val="BalloonTextChar"/>
    <w:uiPriority w:val="99"/>
    <w:semiHidden/>
    <w:unhideWhenUsed/>
    <w:rsid w:val="00FC471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714"/>
    <w:rPr>
      <w:rFonts w:ascii="Lucida Grande" w:hAnsi="Lucida Grande"/>
      <w:sz w:val="18"/>
      <w:szCs w:val="18"/>
      <w:lang w:val="en-GB"/>
    </w:rPr>
  </w:style>
  <w:style w:type="character" w:styleId="PageNumber">
    <w:name w:val="page number"/>
    <w:basedOn w:val="DefaultParagraphFont"/>
    <w:uiPriority w:val="99"/>
    <w:semiHidden/>
    <w:unhideWhenUsed/>
    <w:rsid w:val="00FC4714"/>
  </w:style>
  <w:style w:type="character" w:customStyle="1" w:styleId="Heading1Char">
    <w:name w:val="Heading 1 Char"/>
    <w:basedOn w:val="DefaultParagraphFont"/>
    <w:link w:val="Heading1"/>
    <w:uiPriority w:val="99"/>
    <w:rsid w:val="00813E87"/>
    <w:rPr>
      <w:rFonts w:ascii="Arial" w:hAnsi="Arial" w:cs="Times New Roman"/>
    </w:rPr>
  </w:style>
  <w:style w:type="paragraph" w:customStyle="1" w:styleId="Default">
    <w:name w:val="Default"/>
    <w:rsid w:val="00813E87"/>
    <w:pPr>
      <w:widowControl w:val="0"/>
      <w:autoSpaceDE w:val="0"/>
      <w:autoSpaceDN w:val="0"/>
      <w:adjustRightInd w:val="0"/>
    </w:pPr>
    <w:rPr>
      <w:rFonts w:ascii="Arial" w:hAnsi="Arial"/>
      <w:color w:val="000000"/>
    </w:rPr>
  </w:style>
  <w:style w:type="character" w:customStyle="1" w:styleId="Heading2Char">
    <w:name w:val="Heading 2 Char"/>
    <w:basedOn w:val="DefaultParagraphFont"/>
    <w:link w:val="Heading2"/>
    <w:uiPriority w:val="9"/>
    <w:rsid w:val="00FB4679"/>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6621F3"/>
    <w:pPr>
      <w:ind w:left="720"/>
      <w:contextualSpacing/>
    </w:pPr>
  </w:style>
  <w:style w:type="table" w:styleId="TableGrid">
    <w:name w:val="Table Grid"/>
    <w:basedOn w:val="TableNormal"/>
    <w:uiPriority w:val="59"/>
    <w:rsid w:val="00E91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5004E"/>
    <w:pPr>
      <w:widowControl w:val="0"/>
      <w:autoSpaceDE w:val="0"/>
      <w:autoSpaceDN w:val="0"/>
      <w:adjustRightInd w:val="0"/>
      <w:spacing w:before="0" w:after="0"/>
      <w:ind w:left="40"/>
    </w:pPr>
    <w:rPr>
      <w:rFonts w:ascii="Arial" w:hAnsi="Arial"/>
      <w:b/>
      <w:bCs/>
      <w:sz w:val="22"/>
      <w:szCs w:val="22"/>
      <w:lang w:val="en-US"/>
    </w:rPr>
  </w:style>
  <w:style w:type="character" w:customStyle="1" w:styleId="BodyTextChar">
    <w:name w:val="Body Text Char"/>
    <w:basedOn w:val="DefaultParagraphFont"/>
    <w:link w:val="BodyText"/>
    <w:uiPriority w:val="1"/>
    <w:rsid w:val="0045004E"/>
    <w:rPr>
      <w:rFonts w:ascii="Arial" w:hAnsi="Arial"/>
      <w:b/>
      <w:bCs/>
      <w:sz w:val="22"/>
      <w:szCs w:val="22"/>
    </w:rPr>
  </w:style>
  <w:style w:type="paragraph" w:styleId="Title">
    <w:name w:val="Title"/>
    <w:basedOn w:val="Normal"/>
    <w:next w:val="Normal"/>
    <w:link w:val="TitleChar"/>
    <w:uiPriority w:val="10"/>
    <w:qFormat/>
    <w:rsid w:val="00A9446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468"/>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8A0509"/>
    <w:rPr>
      <w:color w:val="0000FF" w:themeColor="hyperlink"/>
      <w:u w:val="single"/>
    </w:rPr>
  </w:style>
  <w:style w:type="paragraph" w:styleId="TOC1">
    <w:name w:val="toc 1"/>
    <w:basedOn w:val="Normal"/>
    <w:next w:val="Normal"/>
    <w:autoRedefine/>
    <w:uiPriority w:val="39"/>
    <w:rsid w:val="00C50DE3"/>
    <w:pPr>
      <w:tabs>
        <w:tab w:val="right" w:leader="dot" w:pos="9350"/>
      </w:tabs>
      <w:spacing w:before="0" w:after="0"/>
    </w:pPr>
    <w:rPr>
      <w:rFonts w:ascii="Arial" w:eastAsiaTheme="majorEastAsia" w:hAnsi="Arial"/>
      <w:b/>
      <w:bCs/>
      <w:noProof/>
      <w:sz w:val="28"/>
      <w:szCs w:val="28"/>
    </w:rPr>
  </w:style>
  <w:style w:type="paragraph" w:styleId="TOCHeading">
    <w:name w:val="TOC Heading"/>
    <w:basedOn w:val="Heading1"/>
    <w:next w:val="Normal"/>
    <w:uiPriority w:val="39"/>
    <w:unhideWhenUsed/>
    <w:qFormat/>
    <w:rsid w:val="005D56F1"/>
    <w:pPr>
      <w:keepNext/>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5D56F1"/>
    <w:pPr>
      <w:spacing w:after="100"/>
      <w:ind w:left="240"/>
    </w:pPr>
  </w:style>
  <w:style w:type="paragraph" w:styleId="NormalWeb">
    <w:name w:val="Normal (Web)"/>
    <w:basedOn w:val="Normal"/>
    <w:uiPriority w:val="99"/>
    <w:semiHidden/>
    <w:unhideWhenUsed/>
    <w:rsid w:val="006A17C5"/>
    <w:pPr>
      <w:spacing w:before="100" w:beforeAutospacing="1" w:after="100" w:afterAutospacing="1"/>
    </w:pPr>
    <w:rPr>
      <w:rFonts w:ascii="Times New Roman" w:eastAsia="Times New Roman" w:hAnsi="Times New Roman" w:cs="Times New Roman"/>
      <w:lang w:eastAsia="en-GB"/>
    </w:rPr>
  </w:style>
  <w:style w:type="paragraph" w:styleId="TOC3">
    <w:name w:val="toc 3"/>
    <w:basedOn w:val="Normal"/>
    <w:next w:val="Normal"/>
    <w:autoRedefine/>
    <w:uiPriority w:val="39"/>
    <w:unhideWhenUsed/>
    <w:rsid w:val="00806F01"/>
    <w:pPr>
      <w:spacing w:before="0" w:after="100" w:line="259" w:lineRule="auto"/>
      <w:ind w:left="440"/>
    </w:pPr>
    <w:rPr>
      <w:rFonts w:asciiTheme="minorHAnsi" w:hAnsiTheme="minorHAnsi" w:cs="Times New Roman"/>
      <w:sz w:val="22"/>
      <w:szCs w:val="22"/>
      <w:lang w:val="en-US"/>
    </w:rPr>
  </w:style>
  <w:style w:type="character" w:styleId="CommentReference">
    <w:name w:val="annotation reference"/>
    <w:basedOn w:val="DefaultParagraphFont"/>
    <w:uiPriority w:val="99"/>
    <w:semiHidden/>
    <w:unhideWhenUsed/>
    <w:rsid w:val="009D33DA"/>
    <w:rPr>
      <w:sz w:val="16"/>
      <w:szCs w:val="16"/>
    </w:rPr>
  </w:style>
  <w:style w:type="paragraph" w:styleId="CommentText">
    <w:name w:val="annotation text"/>
    <w:basedOn w:val="Normal"/>
    <w:link w:val="CommentTextChar"/>
    <w:uiPriority w:val="99"/>
    <w:semiHidden/>
    <w:unhideWhenUsed/>
    <w:rsid w:val="009D33DA"/>
    <w:rPr>
      <w:sz w:val="20"/>
      <w:szCs w:val="20"/>
    </w:rPr>
  </w:style>
  <w:style w:type="character" w:customStyle="1" w:styleId="CommentTextChar">
    <w:name w:val="Comment Text Char"/>
    <w:basedOn w:val="DefaultParagraphFont"/>
    <w:link w:val="CommentText"/>
    <w:uiPriority w:val="99"/>
    <w:semiHidden/>
    <w:rsid w:val="009D33DA"/>
    <w:rPr>
      <w:sz w:val="20"/>
      <w:szCs w:val="20"/>
      <w:lang w:val="en-GB"/>
    </w:rPr>
  </w:style>
  <w:style w:type="paragraph" w:styleId="CommentSubject">
    <w:name w:val="annotation subject"/>
    <w:basedOn w:val="CommentText"/>
    <w:next w:val="CommentText"/>
    <w:link w:val="CommentSubjectChar"/>
    <w:uiPriority w:val="99"/>
    <w:semiHidden/>
    <w:unhideWhenUsed/>
    <w:rsid w:val="009D33DA"/>
    <w:rPr>
      <w:b/>
      <w:bCs/>
    </w:rPr>
  </w:style>
  <w:style w:type="character" w:customStyle="1" w:styleId="CommentSubjectChar">
    <w:name w:val="Comment Subject Char"/>
    <w:basedOn w:val="CommentTextChar"/>
    <w:link w:val="CommentSubject"/>
    <w:uiPriority w:val="99"/>
    <w:semiHidden/>
    <w:rsid w:val="009D33DA"/>
    <w:rPr>
      <w:b/>
      <w:bCs/>
      <w:sz w:val="20"/>
      <w:szCs w:val="20"/>
      <w:lang w:val="en-GB"/>
    </w:rPr>
  </w:style>
  <w:style w:type="table" w:customStyle="1" w:styleId="TableGrid1">
    <w:name w:val="Table Grid1"/>
    <w:basedOn w:val="TableNormal"/>
    <w:next w:val="TableGrid"/>
    <w:uiPriority w:val="39"/>
    <w:rsid w:val="0062094C"/>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9528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REACH2.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1.png@01D32D45.CAD66D4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C952-3C04-4341-B623-EF9DD8EB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3174</Words>
  <Characters>18096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Ashton MEC Ltd</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Ashton</dc:creator>
  <cp:lastModifiedBy>Headteacher</cp:lastModifiedBy>
  <cp:revision>2</cp:revision>
  <cp:lastPrinted>2014-04-09T14:03:00Z</cp:lastPrinted>
  <dcterms:created xsi:type="dcterms:W3CDTF">2017-09-14T17:51:00Z</dcterms:created>
  <dcterms:modified xsi:type="dcterms:W3CDTF">2017-09-14T17:51:00Z</dcterms:modified>
</cp:coreProperties>
</file>